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4061" w14:textId="77777777" w:rsidR="00C1242D" w:rsidRPr="00EC3931" w:rsidRDefault="00C1242D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2"/>
        <w:gridCol w:w="4707"/>
      </w:tblGrid>
      <w:tr w:rsidR="00EC3931" w:rsidRPr="00EC3931" w14:paraId="0E8532EE" w14:textId="77777777" w:rsidTr="00761BFA">
        <w:tc>
          <w:tcPr>
            <w:tcW w:w="240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92B8C3A" w14:textId="77777777" w:rsidR="00EC7701" w:rsidRPr="00EC3931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r w:rsidRPr="00EC3931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2595" w:type="pct"/>
            <w:tcBorders>
              <w:left w:val="single" w:sz="2" w:space="0" w:color="auto"/>
              <w:bottom w:val="dotted" w:sz="4" w:space="0" w:color="auto"/>
            </w:tcBorders>
          </w:tcPr>
          <w:p w14:paraId="06AF4F63" w14:textId="77777777" w:rsidR="00EC7701" w:rsidRPr="00EC3931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3931" w:rsidRPr="00EC3931" w14:paraId="3046E80F" w14:textId="77777777" w:rsidTr="00761BFA">
        <w:tc>
          <w:tcPr>
            <w:tcW w:w="2405" w:type="pct"/>
            <w:tcBorders>
              <w:left w:val="single" w:sz="2" w:space="0" w:color="auto"/>
              <w:right w:val="single" w:sz="2" w:space="0" w:color="auto"/>
            </w:tcBorders>
          </w:tcPr>
          <w:p w14:paraId="26FF7D26" w14:textId="77777777" w:rsidR="00EC7701" w:rsidRPr="00EC3931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3931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2595" w:type="pct"/>
            <w:tcBorders>
              <w:top w:val="dotted" w:sz="4" w:space="0" w:color="auto"/>
              <w:left w:val="single" w:sz="2" w:space="0" w:color="auto"/>
            </w:tcBorders>
          </w:tcPr>
          <w:p w14:paraId="3270E67C" w14:textId="77777777" w:rsidR="00EC7701" w:rsidRPr="00EC393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931">
              <w:rPr>
                <w:rFonts w:ascii="Arial" w:hAnsi="Arial"/>
                <w:i/>
                <w:sz w:val="16"/>
                <w:szCs w:val="16"/>
              </w:rPr>
              <w:t>miejscowość, data</w:t>
            </w:r>
          </w:p>
        </w:tc>
      </w:tr>
      <w:tr w:rsidR="00EC3931" w:rsidRPr="00EC3931" w14:paraId="3B5B6BAA" w14:textId="77777777" w:rsidTr="00761BFA">
        <w:tc>
          <w:tcPr>
            <w:tcW w:w="2405" w:type="pct"/>
            <w:tcBorders>
              <w:left w:val="single" w:sz="2" w:space="0" w:color="auto"/>
              <w:right w:val="single" w:sz="2" w:space="0" w:color="auto"/>
            </w:tcBorders>
          </w:tcPr>
          <w:p w14:paraId="2B414617" w14:textId="77777777" w:rsidR="00EC7701" w:rsidRPr="00EC393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5" w:type="pct"/>
            <w:tcBorders>
              <w:left w:val="single" w:sz="2" w:space="0" w:color="auto"/>
            </w:tcBorders>
          </w:tcPr>
          <w:p w14:paraId="022AB481" w14:textId="77777777" w:rsidR="00EC7701" w:rsidRPr="00EC393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931" w:rsidRPr="00EC3931" w14:paraId="3112F7C6" w14:textId="77777777" w:rsidTr="00761BFA">
        <w:tc>
          <w:tcPr>
            <w:tcW w:w="2405" w:type="pct"/>
            <w:tcBorders>
              <w:left w:val="single" w:sz="2" w:space="0" w:color="auto"/>
              <w:right w:val="single" w:sz="2" w:space="0" w:color="auto"/>
            </w:tcBorders>
          </w:tcPr>
          <w:p w14:paraId="3D3E3872" w14:textId="77777777" w:rsidR="00EC7701" w:rsidRPr="00EC393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5" w:type="pct"/>
            <w:tcBorders>
              <w:left w:val="single" w:sz="2" w:space="0" w:color="auto"/>
            </w:tcBorders>
          </w:tcPr>
          <w:p w14:paraId="1708362C" w14:textId="77777777" w:rsidR="00EC7701" w:rsidRPr="00EC393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931" w:rsidRPr="00EC3931" w14:paraId="7C21D1A1" w14:textId="77777777" w:rsidTr="00761BFA">
        <w:tc>
          <w:tcPr>
            <w:tcW w:w="2405" w:type="pct"/>
            <w:tcBorders>
              <w:left w:val="single" w:sz="2" w:space="0" w:color="auto"/>
              <w:right w:val="single" w:sz="2" w:space="0" w:color="auto"/>
            </w:tcBorders>
          </w:tcPr>
          <w:p w14:paraId="3FB82CD7" w14:textId="77777777" w:rsidR="00EC7701" w:rsidRPr="00EC393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5" w:type="pct"/>
            <w:tcBorders>
              <w:left w:val="single" w:sz="2" w:space="0" w:color="auto"/>
            </w:tcBorders>
          </w:tcPr>
          <w:p w14:paraId="179CF9A4" w14:textId="77777777" w:rsidR="00EC7701" w:rsidRPr="00EC3931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3931" w:rsidRPr="00EC3931" w14:paraId="7B2AD202" w14:textId="77777777" w:rsidTr="00761BFA">
        <w:tc>
          <w:tcPr>
            <w:tcW w:w="240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1183" w14:textId="77777777" w:rsidR="00EC7701" w:rsidRPr="00EC393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5" w:type="pct"/>
            <w:tcBorders>
              <w:left w:val="single" w:sz="2" w:space="0" w:color="auto"/>
            </w:tcBorders>
          </w:tcPr>
          <w:p w14:paraId="57D0AA87" w14:textId="77777777" w:rsidR="00EC7701" w:rsidRPr="00EC393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C7962E" w14:textId="77777777" w:rsidR="00E30B45" w:rsidRPr="00EC3931" w:rsidRDefault="009B7C9E" w:rsidP="00A3415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C3931">
        <w:rPr>
          <w:rFonts w:ascii="Arial" w:hAnsi="Arial" w:cs="Arial"/>
          <w:b/>
          <w:sz w:val="28"/>
          <w:szCs w:val="28"/>
        </w:rPr>
        <w:t xml:space="preserve">ZAŁĄCZNIK DO WNIOSKU </w:t>
      </w:r>
      <w:r w:rsidR="00426AC6" w:rsidRPr="00EC3931">
        <w:rPr>
          <w:rFonts w:ascii="Arial" w:hAnsi="Arial" w:cs="Arial"/>
          <w:b/>
          <w:sz w:val="28"/>
          <w:szCs w:val="28"/>
        </w:rPr>
        <w:t xml:space="preserve">O AKREDYTACJĘ </w:t>
      </w:r>
      <w:r w:rsidR="00A34157" w:rsidRPr="00EC3931">
        <w:rPr>
          <w:rFonts w:ascii="Arial" w:hAnsi="Arial" w:cs="Arial"/>
          <w:b/>
          <w:sz w:val="28"/>
          <w:szCs w:val="28"/>
        </w:rPr>
        <w:br/>
        <w:t xml:space="preserve">DO CELÓW NOTYFIKACJI </w:t>
      </w:r>
      <w:r w:rsidR="00231D90" w:rsidRPr="00EC3931">
        <w:rPr>
          <w:rFonts w:ascii="Arial" w:hAnsi="Arial" w:cs="Arial"/>
          <w:b/>
          <w:sz w:val="28"/>
          <w:szCs w:val="28"/>
        </w:rPr>
        <w:t xml:space="preserve"> I WYZNACZENIA</w:t>
      </w:r>
    </w:p>
    <w:p w14:paraId="67D93B80" w14:textId="77777777" w:rsidR="00813B3B" w:rsidRPr="00EC3931" w:rsidRDefault="00DA4FE2" w:rsidP="00DA4FE2">
      <w:pPr>
        <w:spacing w:before="120" w:after="120"/>
        <w:rPr>
          <w:rFonts w:ascii="Arial" w:hAnsi="Arial" w:cs="Arial"/>
          <w:b/>
          <w:sz w:val="8"/>
          <w:szCs w:val="8"/>
        </w:rPr>
      </w:pPr>
      <w:r w:rsidRPr="00EC3931">
        <w:rPr>
          <w:rFonts w:ascii="Arial" w:hAnsi="Arial" w:cs="Arial"/>
          <w:b/>
          <w:sz w:val="24"/>
          <w:szCs w:val="24"/>
          <w:u w:val="single"/>
        </w:rPr>
        <w:t>Część I</w:t>
      </w:r>
      <w:r w:rsidRPr="00EC3931">
        <w:rPr>
          <w:rFonts w:ascii="Arial" w:hAnsi="Arial" w:cs="Arial"/>
          <w:b/>
          <w:sz w:val="24"/>
          <w:szCs w:val="24"/>
        </w:rPr>
        <w:t xml:space="preserve"> – Informacje </w:t>
      </w:r>
      <w:r w:rsidR="008338A2" w:rsidRPr="00EC3931">
        <w:rPr>
          <w:rFonts w:ascii="Arial" w:hAnsi="Arial" w:cs="Arial"/>
          <w:b/>
          <w:sz w:val="24"/>
          <w:szCs w:val="24"/>
        </w:rPr>
        <w:t>ogólne o jednostce</w:t>
      </w:r>
      <w:r w:rsidR="00813B3B" w:rsidRPr="00EC3931">
        <w:rPr>
          <w:rFonts w:ascii="Arial" w:hAnsi="Arial" w:cs="Arial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579"/>
        <w:gridCol w:w="433"/>
        <w:gridCol w:w="881"/>
        <w:gridCol w:w="904"/>
        <w:gridCol w:w="344"/>
        <w:gridCol w:w="1484"/>
        <w:gridCol w:w="1508"/>
        <w:gridCol w:w="1510"/>
      </w:tblGrid>
      <w:tr w:rsidR="00EC3931" w:rsidRPr="00EC3931" w14:paraId="675DDFB9" w14:textId="77777777" w:rsidTr="00761BFA">
        <w:trPr>
          <w:trHeight w:val="400"/>
        </w:trPr>
        <w:tc>
          <w:tcPr>
            <w:tcW w:w="231" w:type="pct"/>
            <w:vMerge w:val="restart"/>
            <w:vAlign w:val="center"/>
          </w:tcPr>
          <w:p w14:paraId="13CC80B5" w14:textId="77777777" w:rsidR="00822E32" w:rsidRPr="00EC3931" w:rsidRDefault="00822E32" w:rsidP="00E74652">
            <w:pPr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Lp.</w:t>
            </w:r>
          </w:p>
        </w:tc>
        <w:tc>
          <w:tcPr>
            <w:tcW w:w="871" w:type="pct"/>
            <w:vAlign w:val="center"/>
          </w:tcPr>
          <w:p w14:paraId="2772661D" w14:textId="77777777" w:rsidR="00822E32" w:rsidRPr="00EC3931" w:rsidRDefault="00822E32" w:rsidP="00527DD7">
            <w:pPr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 xml:space="preserve">Nr jedn. notyfik. </w:t>
            </w:r>
            <w:r w:rsidRPr="00EC3931">
              <w:rPr>
                <w:rFonts w:ascii="Arial" w:hAnsi="Arial" w:cs="Arial"/>
              </w:rPr>
              <w:br/>
            </w:r>
            <w:r w:rsidRPr="00EC3931">
              <w:rPr>
                <w:rFonts w:ascii="Arial" w:hAnsi="Arial" w:cs="Arial"/>
                <w:i/>
                <w:sz w:val="16"/>
                <w:szCs w:val="16"/>
              </w:rPr>
              <w:t>(jeśli dotyczy)</w:t>
            </w:r>
            <w:r w:rsidRPr="00EC39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5" w:type="pct"/>
            <w:gridSpan w:val="2"/>
            <w:vAlign w:val="center"/>
          </w:tcPr>
          <w:p w14:paraId="6AC42F83" w14:textId="77777777" w:rsidR="00822E32" w:rsidRPr="00EC3931" w:rsidRDefault="00822E32" w:rsidP="00527DD7">
            <w:pPr>
              <w:rPr>
                <w:rFonts w:ascii="Arial" w:hAnsi="Arial" w:cs="Arial"/>
              </w:rPr>
            </w:pPr>
          </w:p>
        </w:tc>
        <w:tc>
          <w:tcPr>
            <w:tcW w:w="689" w:type="pct"/>
            <w:gridSpan w:val="2"/>
            <w:vAlign w:val="center"/>
          </w:tcPr>
          <w:p w14:paraId="035FB1A6" w14:textId="77777777" w:rsidR="00822E32" w:rsidRPr="00EC3931" w:rsidRDefault="00822E32" w:rsidP="00527DD7">
            <w:pPr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Posiadane akredytacje:</w:t>
            </w:r>
          </w:p>
        </w:tc>
        <w:tc>
          <w:tcPr>
            <w:tcW w:w="2484" w:type="pct"/>
            <w:gridSpan w:val="3"/>
            <w:vAlign w:val="center"/>
          </w:tcPr>
          <w:p w14:paraId="092EE6EE" w14:textId="77777777" w:rsidR="00822E32" w:rsidRPr="00EC3931" w:rsidRDefault="00822E32" w:rsidP="00527DD7">
            <w:pPr>
              <w:rPr>
                <w:rFonts w:ascii="Arial" w:hAnsi="Arial" w:cs="Arial"/>
              </w:rPr>
            </w:pPr>
          </w:p>
        </w:tc>
      </w:tr>
      <w:tr w:rsidR="00EC3931" w:rsidRPr="00EC3931" w14:paraId="588F463C" w14:textId="77777777" w:rsidTr="00761BFA">
        <w:trPr>
          <w:trHeight w:val="400"/>
        </w:trPr>
        <w:tc>
          <w:tcPr>
            <w:tcW w:w="231" w:type="pct"/>
            <w:vMerge/>
          </w:tcPr>
          <w:p w14:paraId="175C9CF1" w14:textId="77777777" w:rsidR="00822E32" w:rsidRPr="00EC3931" w:rsidRDefault="00822E32" w:rsidP="00E74652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69" w:type="pct"/>
            <w:gridSpan w:val="8"/>
            <w:vAlign w:val="center"/>
          </w:tcPr>
          <w:p w14:paraId="56FD9022" w14:textId="77777777" w:rsidR="00822E32" w:rsidRPr="00EC3931" w:rsidRDefault="00822E32" w:rsidP="009C289F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 xml:space="preserve">System zarządzania CAB wg normy </w:t>
            </w:r>
            <w:r w:rsidRPr="00EC3931">
              <w:rPr>
                <w:rFonts w:ascii="Arial" w:hAnsi="Arial" w:cs="Arial"/>
                <w:i/>
                <w:iCs/>
                <w:sz w:val="16"/>
                <w:szCs w:val="16"/>
              </w:rPr>
              <w:t>(pozostawić właściw</w:t>
            </w:r>
            <w:r w:rsidR="0093726A" w:rsidRPr="00EC3931">
              <w:rPr>
                <w:rFonts w:ascii="Arial" w:hAnsi="Arial" w:cs="Arial"/>
                <w:i/>
                <w:iCs/>
                <w:sz w:val="16"/>
                <w:szCs w:val="16"/>
              </w:rPr>
              <w:t>ą</w:t>
            </w:r>
            <w:r w:rsidRPr="00EC3931">
              <w:rPr>
                <w:rFonts w:ascii="Arial" w:hAnsi="Arial" w:cs="Arial"/>
                <w:sz w:val="16"/>
                <w:szCs w:val="16"/>
              </w:rPr>
              <w:t>):</w:t>
            </w:r>
            <w:r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br/>
            </w:r>
            <w:r w:rsidRPr="00EC3931">
              <w:rPr>
                <w:rFonts w:ascii="Arial" w:hAnsi="Arial" w:cs="Arial"/>
                <w:i/>
                <w:iCs/>
                <w:sz w:val="16"/>
                <w:szCs w:val="16"/>
              </w:rPr>
              <w:t>PN-EN ISO/IEC 17020, PN-EN ISO/IEC 17021</w:t>
            </w:r>
            <w:r w:rsidR="004266EE" w:rsidRPr="00EC3931">
              <w:rPr>
                <w:rFonts w:ascii="Arial" w:hAnsi="Arial" w:cs="Arial"/>
                <w:i/>
                <w:iCs/>
                <w:sz w:val="16"/>
                <w:szCs w:val="16"/>
              </w:rPr>
              <w:t>-1</w:t>
            </w:r>
            <w:r w:rsidRPr="00EC3931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="0057187A" w:rsidRPr="00EC39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9C289F" w:rsidRPr="00EC39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PN-EN ISO/IEC 17024, </w:t>
            </w:r>
            <w:r w:rsidRPr="00EC39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PN-EN </w:t>
            </w:r>
            <w:r w:rsidR="00256DBE" w:rsidRPr="00EC39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ISO/IEC </w:t>
            </w:r>
            <w:r w:rsidRPr="00EC3931">
              <w:rPr>
                <w:rFonts w:ascii="Arial" w:hAnsi="Arial" w:cs="Arial"/>
                <w:i/>
                <w:iCs/>
                <w:sz w:val="16"/>
                <w:szCs w:val="16"/>
              </w:rPr>
              <w:t>17025</w:t>
            </w:r>
            <w:r w:rsidR="00256DBE" w:rsidRPr="00EC39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="009C289F" w:rsidRPr="00EC3931">
              <w:rPr>
                <w:rFonts w:ascii="Arial" w:hAnsi="Arial" w:cs="Arial"/>
                <w:i/>
                <w:iCs/>
                <w:sz w:val="16"/>
                <w:szCs w:val="16"/>
              </w:rPr>
              <w:t>PN-EN ISO/IEC 17065</w:t>
            </w:r>
          </w:p>
        </w:tc>
      </w:tr>
      <w:tr w:rsidR="00EC3931" w:rsidRPr="00EC3931" w14:paraId="159E3654" w14:textId="77777777" w:rsidTr="00761BFA">
        <w:trPr>
          <w:trHeight w:val="400"/>
        </w:trPr>
        <w:tc>
          <w:tcPr>
            <w:tcW w:w="231" w:type="pct"/>
            <w:vMerge/>
          </w:tcPr>
          <w:p w14:paraId="0B865C7E" w14:textId="77777777" w:rsidR="00EE3EF3" w:rsidRPr="00EC3931" w:rsidRDefault="00EE3EF3" w:rsidP="00E746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pct"/>
            <w:gridSpan w:val="2"/>
            <w:vAlign w:val="center"/>
          </w:tcPr>
          <w:p w14:paraId="3C970871" w14:textId="77777777" w:rsidR="00EE3EF3" w:rsidRPr="00EC3931" w:rsidRDefault="00EE3EF3" w:rsidP="004249F7">
            <w:pPr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Akredytacja do celów notyfikacji do:</w:t>
            </w:r>
          </w:p>
        </w:tc>
        <w:tc>
          <w:tcPr>
            <w:tcW w:w="985" w:type="pct"/>
            <w:gridSpan w:val="2"/>
            <w:vAlign w:val="center"/>
          </w:tcPr>
          <w:p w14:paraId="092BB983" w14:textId="77777777" w:rsidR="00EE3EF3" w:rsidRPr="00EC3931" w:rsidRDefault="00EE3EF3" w:rsidP="00A66924">
            <w:pPr>
              <w:spacing w:before="6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 xml:space="preserve">Liczba stałego personelu jednostki działającego </w:t>
            </w:r>
            <w:r w:rsidRPr="00EC3931">
              <w:rPr>
                <w:rFonts w:ascii="Arial" w:hAnsi="Arial" w:cs="Arial"/>
              </w:rPr>
              <w:br/>
              <w:t>w dyrektywie</w:t>
            </w:r>
            <w:r w:rsidR="004249F7" w:rsidRPr="00EC3931">
              <w:rPr>
                <w:rFonts w:ascii="Arial" w:hAnsi="Arial" w:cs="Arial"/>
              </w:rPr>
              <w:t>/ rozporządzeniu</w:t>
            </w:r>
          </w:p>
        </w:tc>
        <w:tc>
          <w:tcPr>
            <w:tcW w:w="1009" w:type="pct"/>
            <w:gridSpan w:val="2"/>
            <w:vAlign w:val="center"/>
          </w:tcPr>
          <w:p w14:paraId="6D787DA0" w14:textId="77777777" w:rsidR="00EE3EF3" w:rsidRPr="00EC3931" w:rsidRDefault="00EE3EF3" w:rsidP="004249F7">
            <w:pPr>
              <w:spacing w:before="6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Liczba personelu zewnętrznego</w:t>
            </w:r>
            <w:r w:rsidR="004249F7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 xml:space="preserve">jednostki działającego </w:t>
            </w:r>
            <w:r w:rsidRPr="00EC3931">
              <w:rPr>
                <w:rFonts w:ascii="Arial" w:hAnsi="Arial" w:cs="Arial"/>
              </w:rPr>
              <w:br/>
              <w:t>w dyrektywie</w:t>
            </w:r>
            <w:r w:rsidR="004249F7" w:rsidRPr="00EC3931">
              <w:rPr>
                <w:rFonts w:ascii="Arial" w:hAnsi="Arial" w:cs="Arial"/>
              </w:rPr>
              <w:t xml:space="preserve">/ rozporządzeniu </w:t>
            </w:r>
          </w:p>
        </w:tc>
        <w:tc>
          <w:tcPr>
            <w:tcW w:w="832" w:type="pct"/>
            <w:vAlign w:val="center"/>
          </w:tcPr>
          <w:p w14:paraId="42785551" w14:textId="77777777" w:rsidR="00EE3EF3" w:rsidRPr="00EC3931" w:rsidRDefault="00EE3EF3" w:rsidP="00C91DF6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Liczba zrealizowanych procesów oceny przez JN</w:t>
            </w:r>
          </w:p>
          <w:p w14:paraId="1D6DD760" w14:textId="77777777" w:rsidR="00EE3EF3" w:rsidRPr="00EC3931" w:rsidRDefault="00EE3EF3" w:rsidP="00C91DF6">
            <w:pPr>
              <w:spacing w:before="40" w:after="40"/>
              <w:jc w:val="center"/>
              <w:rPr>
                <w:rFonts w:ascii="Arial" w:hAnsi="Arial" w:cs="Arial"/>
                <w:i/>
                <w:iCs/>
              </w:rPr>
            </w:pPr>
            <w:r w:rsidRPr="00EC3931">
              <w:rPr>
                <w:rFonts w:ascii="Arial" w:hAnsi="Arial" w:cs="Arial"/>
                <w:i/>
                <w:iCs/>
              </w:rPr>
              <w:t xml:space="preserve">(jeśli dotyczy) </w:t>
            </w:r>
          </w:p>
        </w:tc>
        <w:tc>
          <w:tcPr>
            <w:tcW w:w="832" w:type="pct"/>
            <w:vAlign w:val="center"/>
          </w:tcPr>
          <w:p w14:paraId="19EC3447" w14:textId="77777777" w:rsidR="00EE3EF3" w:rsidRPr="00EC3931" w:rsidRDefault="006F160F" w:rsidP="008338A2">
            <w:pPr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Liczba</w:t>
            </w:r>
            <w:r w:rsidR="00EE3EF3" w:rsidRPr="00EC3931">
              <w:rPr>
                <w:rFonts w:ascii="Arial" w:hAnsi="Arial" w:cs="Arial"/>
              </w:rPr>
              <w:t xml:space="preserve"> lokalizacji </w:t>
            </w:r>
            <w:r w:rsidR="00EE3EF3" w:rsidRPr="00EC3931">
              <w:rPr>
                <w:rFonts w:ascii="Arial" w:hAnsi="Arial" w:cs="Arial"/>
              </w:rPr>
              <w:br/>
              <w:t xml:space="preserve">(wg tabeli na końcowej stronie załącznika) </w:t>
            </w:r>
          </w:p>
        </w:tc>
      </w:tr>
      <w:tr w:rsidR="00EC3931" w:rsidRPr="00EC3931" w14:paraId="504B9782" w14:textId="77777777" w:rsidTr="00761BFA">
        <w:trPr>
          <w:trHeight w:val="142"/>
        </w:trPr>
        <w:tc>
          <w:tcPr>
            <w:tcW w:w="231" w:type="pct"/>
            <w:vMerge/>
          </w:tcPr>
          <w:p w14:paraId="7196E045" w14:textId="77777777" w:rsidR="00EE3EF3" w:rsidRPr="00EC3931" w:rsidRDefault="00EE3EF3" w:rsidP="00E746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pct"/>
            <w:gridSpan w:val="2"/>
            <w:vAlign w:val="center"/>
          </w:tcPr>
          <w:p w14:paraId="4426BA44" w14:textId="77777777" w:rsidR="00EE3EF3" w:rsidRPr="00EC3931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5" w:type="pct"/>
            <w:gridSpan w:val="2"/>
            <w:vAlign w:val="center"/>
          </w:tcPr>
          <w:p w14:paraId="1CC49EA5" w14:textId="77777777" w:rsidR="00EE3EF3" w:rsidRPr="00EC3931" w:rsidRDefault="00EE3EF3" w:rsidP="00EE3E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09" w:type="pct"/>
            <w:gridSpan w:val="2"/>
            <w:vAlign w:val="center"/>
          </w:tcPr>
          <w:p w14:paraId="3E06CE8C" w14:textId="77777777" w:rsidR="00EE3EF3" w:rsidRPr="00EC3931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32" w:type="pct"/>
            <w:vAlign w:val="center"/>
          </w:tcPr>
          <w:p w14:paraId="262EA9F3" w14:textId="77777777" w:rsidR="00EE3EF3" w:rsidRPr="00EC3931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32" w:type="pct"/>
            <w:vAlign w:val="center"/>
          </w:tcPr>
          <w:p w14:paraId="673AA7FE" w14:textId="77777777" w:rsidR="00EE3EF3" w:rsidRPr="00EC3931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C3931" w:rsidRPr="00EC3931" w14:paraId="5F3DD0B1" w14:textId="77777777" w:rsidTr="00761BFA">
        <w:trPr>
          <w:trHeight w:val="369"/>
        </w:trPr>
        <w:tc>
          <w:tcPr>
            <w:tcW w:w="231" w:type="pct"/>
          </w:tcPr>
          <w:p w14:paraId="7F004711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1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48B34625" w14:textId="77777777" w:rsidR="00EE3EF3" w:rsidRPr="00EC3931" w:rsidRDefault="009C289F" w:rsidP="00045AF3">
            <w:pPr>
              <w:spacing w:before="20" w:after="20"/>
              <w:ind w:left="434" w:hanging="350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="00F56899" w:rsidRPr="00EC3931">
              <w:rPr>
                <w:rFonts w:ascii="Arial" w:hAnsi="Arial" w:cs="Arial"/>
              </w:rPr>
              <w:t>Rozp</w:t>
            </w:r>
            <w:r w:rsidR="00045AF3" w:rsidRPr="00EC3931">
              <w:rPr>
                <w:rFonts w:ascii="Arial" w:hAnsi="Arial" w:cs="Arial"/>
              </w:rPr>
              <w:t>.</w:t>
            </w:r>
            <w:r w:rsidR="00F56899" w:rsidRPr="00EC3931">
              <w:rPr>
                <w:rFonts w:ascii="Arial" w:hAnsi="Arial" w:cs="Arial"/>
              </w:rPr>
              <w:t xml:space="preserve"> 2016/425</w:t>
            </w:r>
          </w:p>
        </w:tc>
        <w:tc>
          <w:tcPr>
            <w:tcW w:w="985" w:type="pct"/>
            <w:gridSpan w:val="2"/>
            <w:vAlign w:val="center"/>
          </w:tcPr>
          <w:p w14:paraId="2096D3BB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5545820D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669B13BF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66517D39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33E486D4" w14:textId="77777777" w:rsidTr="00761BFA">
        <w:trPr>
          <w:trHeight w:val="369"/>
        </w:trPr>
        <w:tc>
          <w:tcPr>
            <w:tcW w:w="231" w:type="pct"/>
          </w:tcPr>
          <w:p w14:paraId="617C0019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2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6D1CAB33" w14:textId="77777777" w:rsidR="00EE3EF3" w:rsidRPr="00EC393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92/42/EWG</w:t>
            </w:r>
          </w:p>
        </w:tc>
        <w:tc>
          <w:tcPr>
            <w:tcW w:w="985" w:type="pct"/>
            <w:gridSpan w:val="2"/>
            <w:vAlign w:val="center"/>
          </w:tcPr>
          <w:p w14:paraId="7FE0C7D9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6D5FC7A4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0E7AC981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17911522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3581EB1D" w14:textId="77777777" w:rsidTr="00761BFA">
        <w:trPr>
          <w:trHeight w:val="369"/>
        </w:trPr>
        <w:tc>
          <w:tcPr>
            <w:tcW w:w="231" w:type="pct"/>
          </w:tcPr>
          <w:p w14:paraId="611545CF" w14:textId="77777777" w:rsidR="006516B4" w:rsidRPr="00EC3931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3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08240B64" w14:textId="77777777" w:rsidR="006516B4" w:rsidRPr="00EC393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2014/28/UE</w:t>
            </w:r>
          </w:p>
        </w:tc>
        <w:tc>
          <w:tcPr>
            <w:tcW w:w="985" w:type="pct"/>
            <w:gridSpan w:val="2"/>
            <w:vAlign w:val="center"/>
          </w:tcPr>
          <w:p w14:paraId="69D5B219" w14:textId="77777777" w:rsidR="006516B4" w:rsidRPr="00EC3931" w:rsidRDefault="006516B4" w:rsidP="008448EF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461E60D1" w14:textId="77777777" w:rsidR="006516B4" w:rsidRPr="00EC3931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167515CF" w14:textId="77777777" w:rsidR="006516B4" w:rsidRPr="00EC3931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24D25E8C" w14:textId="77777777" w:rsidR="006516B4" w:rsidRPr="00EC3931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61BA7B15" w14:textId="77777777" w:rsidTr="00761BFA">
        <w:trPr>
          <w:trHeight w:val="369"/>
        </w:trPr>
        <w:tc>
          <w:tcPr>
            <w:tcW w:w="231" w:type="pct"/>
          </w:tcPr>
          <w:p w14:paraId="54259199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4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404F8129" w14:textId="77777777" w:rsidR="00EE3EF3" w:rsidRPr="00EC3931" w:rsidRDefault="0065464E" w:rsidP="008448EF">
            <w:pPr>
              <w:spacing w:before="20" w:after="20"/>
              <w:ind w:left="85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2013/53/UE</w:t>
            </w:r>
          </w:p>
        </w:tc>
        <w:tc>
          <w:tcPr>
            <w:tcW w:w="985" w:type="pct"/>
            <w:gridSpan w:val="2"/>
            <w:vAlign w:val="center"/>
          </w:tcPr>
          <w:p w14:paraId="451ACEEC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30810316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6060242E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6358D399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78F40878" w14:textId="77777777" w:rsidTr="00761BFA">
        <w:trPr>
          <w:trHeight w:val="369"/>
        </w:trPr>
        <w:tc>
          <w:tcPr>
            <w:tcW w:w="231" w:type="pct"/>
          </w:tcPr>
          <w:p w14:paraId="4A10C10D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5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7FCAE330" w14:textId="77777777" w:rsidR="00EE3EF3" w:rsidRPr="00EC393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2014/90/UE</w:t>
            </w:r>
          </w:p>
        </w:tc>
        <w:tc>
          <w:tcPr>
            <w:tcW w:w="985" w:type="pct"/>
            <w:gridSpan w:val="2"/>
            <w:vAlign w:val="center"/>
          </w:tcPr>
          <w:p w14:paraId="257AB5FB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6FA4164D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04F88A0D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4DD4D4C9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75DFC570" w14:textId="77777777" w:rsidTr="00761BFA">
        <w:trPr>
          <w:trHeight w:val="369"/>
        </w:trPr>
        <w:tc>
          <w:tcPr>
            <w:tcW w:w="231" w:type="pct"/>
          </w:tcPr>
          <w:p w14:paraId="44F5E18C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6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27DA9EBD" w14:textId="77777777" w:rsidR="00EE3EF3" w:rsidRPr="00EC393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EC393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sz w:val="18"/>
              </w:rPr>
              <w:instrText xml:space="preserve"> FORMCHECKBOX </w:instrText>
            </w:r>
            <w:r w:rsidRPr="00EC3931">
              <w:rPr>
                <w:sz w:val="18"/>
              </w:rPr>
            </w:r>
            <w:r w:rsidRPr="00EC3931">
              <w:rPr>
                <w:sz w:val="18"/>
              </w:rPr>
              <w:fldChar w:fldCharType="separate"/>
            </w:r>
            <w:r w:rsidRPr="00EC3931">
              <w:rPr>
                <w:sz w:val="18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2014/68/UE</w:t>
            </w:r>
          </w:p>
        </w:tc>
        <w:tc>
          <w:tcPr>
            <w:tcW w:w="985" w:type="pct"/>
            <w:gridSpan w:val="2"/>
            <w:vAlign w:val="center"/>
          </w:tcPr>
          <w:p w14:paraId="09087B33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256B1265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17AD6F61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7396A909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3BAA3916" w14:textId="77777777" w:rsidTr="00761BFA">
        <w:trPr>
          <w:trHeight w:val="369"/>
        </w:trPr>
        <w:tc>
          <w:tcPr>
            <w:tcW w:w="231" w:type="pct"/>
          </w:tcPr>
          <w:p w14:paraId="24A64D9B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7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1AFBE6C9" w14:textId="77777777" w:rsidR="00EE3EF3" w:rsidRPr="00EC393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EC393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sz w:val="18"/>
              </w:rPr>
              <w:instrText xml:space="preserve"> FORMCHECKBOX </w:instrText>
            </w:r>
            <w:r w:rsidRPr="00EC3931">
              <w:rPr>
                <w:sz w:val="18"/>
              </w:rPr>
            </w:r>
            <w:r w:rsidRPr="00EC3931">
              <w:rPr>
                <w:sz w:val="18"/>
              </w:rPr>
              <w:fldChar w:fldCharType="separate"/>
            </w:r>
            <w:r w:rsidRPr="00EC3931">
              <w:rPr>
                <w:sz w:val="18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2000/14/WE</w:t>
            </w:r>
          </w:p>
        </w:tc>
        <w:tc>
          <w:tcPr>
            <w:tcW w:w="985" w:type="pct"/>
            <w:gridSpan w:val="2"/>
            <w:vAlign w:val="center"/>
          </w:tcPr>
          <w:p w14:paraId="4CD17EB1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1BF625B1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4D10C587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177697CC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70F90590" w14:textId="77777777" w:rsidTr="00761BFA">
        <w:trPr>
          <w:trHeight w:val="369"/>
        </w:trPr>
        <w:tc>
          <w:tcPr>
            <w:tcW w:w="231" w:type="pct"/>
          </w:tcPr>
          <w:p w14:paraId="0C5CE1E1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8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625222E4" w14:textId="77777777" w:rsidR="00EE3EF3" w:rsidRPr="00EC393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EC393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sz w:val="18"/>
              </w:rPr>
              <w:instrText xml:space="preserve"> FORMCHECKBOX </w:instrText>
            </w:r>
            <w:r w:rsidRPr="00EC3931">
              <w:rPr>
                <w:sz w:val="18"/>
              </w:rPr>
            </w:r>
            <w:r w:rsidRPr="00EC3931">
              <w:rPr>
                <w:sz w:val="18"/>
              </w:rPr>
              <w:fldChar w:fldCharType="separate"/>
            </w:r>
            <w:r w:rsidRPr="00EC3931">
              <w:rPr>
                <w:sz w:val="18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2006/42/WE</w:t>
            </w:r>
          </w:p>
        </w:tc>
        <w:tc>
          <w:tcPr>
            <w:tcW w:w="985" w:type="pct"/>
            <w:gridSpan w:val="2"/>
            <w:vAlign w:val="center"/>
          </w:tcPr>
          <w:p w14:paraId="041180D7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2E885CD2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405DBE47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67598966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28BD4B72" w14:textId="77777777" w:rsidTr="00761BFA">
        <w:trPr>
          <w:trHeight w:val="369"/>
        </w:trPr>
        <w:tc>
          <w:tcPr>
            <w:tcW w:w="231" w:type="pct"/>
          </w:tcPr>
          <w:p w14:paraId="1C575AA7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9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5E3D7D87" w14:textId="77777777" w:rsidR="00EE3EF3" w:rsidRPr="00EC393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EC393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sz w:val="18"/>
              </w:rPr>
              <w:instrText xml:space="preserve"> FORMCHECKBOX </w:instrText>
            </w:r>
            <w:r w:rsidRPr="00EC3931">
              <w:rPr>
                <w:sz w:val="18"/>
              </w:rPr>
            </w:r>
            <w:r w:rsidRPr="00EC3931">
              <w:rPr>
                <w:sz w:val="18"/>
              </w:rPr>
              <w:fldChar w:fldCharType="separate"/>
            </w:r>
            <w:r w:rsidRPr="00EC3931">
              <w:rPr>
                <w:sz w:val="18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2013/29/UE</w:t>
            </w:r>
          </w:p>
        </w:tc>
        <w:tc>
          <w:tcPr>
            <w:tcW w:w="985" w:type="pct"/>
            <w:gridSpan w:val="2"/>
            <w:vAlign w:val="center"/>
          </w:tcPr>
          <w:p w14:paraId="78057B1B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0550BD90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0584EF72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57E28962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13652CB7" w14:textId="77777777" w:rsidTr="00761BFA">
        <w:trPr>
          <w:trHeight w:val="369"/>
        </w:trPr>
        <w:tc>
          <w:tcPr>
            <w:tcW w:w="231" w:type="pct"/>
          </w:tcPr>
          <w:p w14:paraId="01041BE6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10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15AF04F9" w14:textId="77777777" w:rsidR="00EE3EF3" w:rsidRPr="00EC3931" w:rsidRDefault="0065464E" w:rsidP="00231D90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EC393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sz w:val="18"/>
              </w:rPr>
              <w:instrText xml:space="preserve"> FORMCHECKBOX </w:instrText>
            </w:r>
            <w:r w:rsidRPr="00EC3931">
              <w:rPr>
                <w:sz w:val="18"/>
              </w:rPr>
            </w:r>
            <w:r w:rsidRPr="00EC3931">
              <w:rPr>
                <w:sz w:val="18"/>
              </w:rPr>
              <w:fldChar w:fldCharType="separate"/>
            </w:r>
            <w:r w:rsidRPr="00EC3931">
              <w:rPr>
                <w:sz w:val="18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="00231D90" w:rsidRPr="00EC3931">
              <w:rPr>
                <w:rFonts w:ascii="Arial" w:hAnsi="Arial" w:cs="Arial"/>
              </w:rPr>
              <w:t>2016/797</w:t>
            </w:r>
          </w:p>
        </w:tc>
        <w:tc>
          <w:tcPr>
            <w:tcW w:w="985" w:type="pct"/>
            <w:gridSpan w:val="2"/>
            <w:vAlign w:val="center"/>
          </w:tcPr>
          <w:p w14:paraId="765E83B2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22EF34B2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4DC5579F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26BF4921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3FADA5DC" w14:textId="77777777" w:rsidTr="00761BFA">
        <w:trPr>
          <w:trHeight w:val="369"/>
        </w:trPr>
        <w:tc>
          <w:tcPr>
            <w:tcW w:w="231" w:type="pct"/>
          </w:tcPr>
          <w:p w14:paraId="2B712506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11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2EA62807" w14:textId="77777777" w:rsidR="00EE3EF3" w:rsidRPr="00EC393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EC393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sz w:val="18"/>
              </w:rPr>
              <w:instrText xml:space="preserve"> FORMCHECKBOX </w:instrText>
            </w:r>
            <w:r w:rsidRPr="00EC3931">
              <w:rPr>
                <w:sz w:val="18"/>
              </w:rPr>
            </w:r>
            <w:r w:rsidRPr="00EC3931">
              <w:rPr>
                <w:sz w:val="18"/>
              </w:rPr>
              <w:fldChar w:fldCharType="separate"/>
            </w:r>
            <w:r w:rsidRPr="00EC3931">
              <w:rPr>
                <w:sz w:val="18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2009/48/WE</w:t>
            </w:r>
          </w:p>
        </w:tc>
        <w:tc>
          <w:tcPr>
            <w:tcW w:w="985" w:type="pct"/>
            <w:gridSpan w:val="2"/>
            <w:vAlign w:val="center"/>
          </w:tcPr>
          <w:p w14:paraId="375A6E02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233B17EC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2D11805E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13766281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0AA816EF" w14:textId="77777777" w:rsidTr="00761BFA">
        <w:trPr>
          <w:trHeight w:val="369"/>
        </w:trPr>
        <w:tc>
          <w:tcPr>
            <w:tcW w:w="231" w:type="pct"/>
          </w:tcPr>
          <w:p w14:paraId="03C0CF34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12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16D9AF0C" w14:textId="77777777" w:rsidR="00EE3EF3" w:rsidRPr="00EC393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2014/29/UE</w:t>
            </w:r>
          </w:p>
        </w:tc>
        <w:tc>
          <w:tcPr>
            <w:tcW w:w="985" w:type="pct"/>
            <w:gridSpan w:val="2"/>
            <w:vAlign w:val="center"/>
          </w:tcPr>
          <w:p w14:paraId="381D18D5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4F4E6311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0D3B6C27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3BB0DA00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5B914F08" w14:textId="77777777" w:rsidTr="00761BFA">
        <w:trPr>
          <w:trHeight w:val="369"/>
        </w:trPr>
        <w:tc>
          <w:tcPr>
            <w:tcW w:w="231" w:type="pct"/>
          </w:tcPr>
          <w:p w14:paraId="6D8475A2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13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0DA1CB81" w14:textId="77777777" w:rsidR="00F56899" w:rsidRPr="00EC3931" w:rsidRDefault="00F56899" w:rsidP="00450DE2">
            <w:pPr>
              <w:spacing w:before="20" w:after="20"/>
              <w:ind w:left="504" w:hanging="420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Rozp</w:t>
            </w:r>
            <w:r w:rsidR="00045AF3" w:rsidRPr="00EC3931">
              <w:rPr>
                <w:rFonts w:ascii="Arial" w:hAnsi="Arial" w:cs="Arial"/>
              </w:rPr>
              <w:t>.</w:t>
            </w:r>
            <w:r w:rsidRPr="00EC3931">
              <w:rPr>
                <w:rFonts w:ascii="Arial" w:hAnsi="Arial" w:cs="Arial"/>
              </w:rPr>
              <w:t xml:space="preserve"> 2016/426</w:t>
            </w:r>
          </w:p>
        </w:tc>
        <w:tc>
          <w:tcPr>
            <w:tcW w:w="985" w:type="pct"/>
            <w:gridSpan w:val="2"/>
            <w:vAlign w:val="center"/>
          </w:tcPr>
          <w:p w14:paraId="1308CCE3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53A8DCB5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1027E718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65D9474D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59CD54B4" w14:textId="77777777" w:rsidTr="00761BFA">
        <w:trPr>
          <w:trHeight w:val="369"/>
        </w:trPr>
        <w:tc>
          <w:tcPr>
            <w:tcW w:w="231" w:type="pct"/>
          </w:tcPr>
          <w:p w14:paraId="7091BB9F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14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21D7BB2C" w14:textId="77777777" w:rsidR="00EE3EF3" w:rsidRPr="00EC3931" w:rsidRDefault="0065464E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2014/34/UE</w:t>
            </w:r>
          </w:p>
        </w:tc>
        <w:tc>
          <w:tcPr>
            <w:tcW w:w="985" w:type="pct"/>
            <w:gridSpan w:val="2"/>
            <w:vAlign w:val="center"/>
          </w:tcPr>
          <w:p w14:paraId="6C345CED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2FDDD70D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6C8FD760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65466CEB" w14:textId="77777777" w:rsidR="00EE3EF3" w:rsidRPr="00EC393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140402E9" w14:textId="77777777" w:rsidTr="00761BFA">
        <w:trPr>
          <w:trHeight w:val="369"/>
        </w:trPr>
        <w:tc>
          <w:tcPr>
            <w:tcW w:w="231" w:type="pct"/>
          </w:tcPr>
          <w:p w14:paraId="3537555C" w14:textId="77777777" w:rsidR="006F160F" w:rsidRPr="00EC393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15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26D26757" w14:textId="77777777" w:rsidR="006F160F" w:rsidRPr="00EC3931" w:rsidRDefault="006516B4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2014/33/UE</w:t>
            </w:r>
          </w:p>
        </w:tc>
        <w:tc>
          <w:tcPr>
            <w:tcW w:w="985" w:type="pct"/>
            <w:gridSpan w:val="2"/>
            <w:vAlign w:val="center"/>
          </w:tcPr>
          <w:p w14:paraId="70D341EE" w14:textId="77777777" w:rsidR="006F160F" w:rsidRPr="00EC393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739532AE" w14:textId="77777777" w:rsidR="006F160F" w:rsidRPr="00EC393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3DC63AB7" w14:textId="77777777" w:rsidR="006F160F" w:rsidRPr="00EC393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78C761E8" w14:textId="77777777" w:rsidR="006F160F" w:rsidRPr="00EC393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46DB68F2" w14:textId="77777777" w:rsidTr="00761BFA">
        <w:trPr>
          <w:trHeight w:val="369"/>
        </w:trPr>
        <w:tc>
          <w:tcPr>
            <w:tcW w:w="231" w:type="pct"/>
          </w:tcPr>
          <w:p w14:paraId="78F06169" w14:textId="77777777" w:rsidR="006F160F" w:rsidRPr="00EC393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16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38D5DEE6" w14:textId="77777777" w:rsidR="006F160F" w:rsidRPr="00EC3931" w:rsidRDefault="0065464E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2014/53/UE</w:t>
            </w:r>
          </w:p>
        </w:tc>
        <w:tc>
          <w:tcPr>
            <w:tcW w:w="985" w:type="pct"/>
            <w:gridSpan w:val="2"/>
            <w:vAlign w:val="center"/>
          </w:tcPr>
          <w:p w14:paraId="7FD4EACD" w14:textId="77777777" w:rsidR="006F160F" w:rsidRPr="00EC393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2640C518" w14:textId="77777777" w:rsidR="006F160F" w:rsidRPr="00EC393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1DD5DEB2" w14:textId="77777777" w:rsidR="006F160F" w:rsidRPr="00EC393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30CD1640" w14:textId="77777777" w:rsidR="006F160F" w:rsidRPr="00EC393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174BA002" w14:textId="77777777" w:rsidTr="00761BFA">
        <w:trPr>
          <w:trHeight w:val="369"/>
        </w:trPr>
        <w:tc>
          <w:tcPr>
            <w:tcW w:w="231" w:type="pct"/>
          </w:tcPr>
          <w:p w14:paraId="6A55E1A1" w14:textId="77777777" w:rsidR="00232B24" w:rsidRPr="00EC393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17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7BBDD5E5" w14:textId="77777777" w:rsidR="00232B24" w:rsidRPr="00EC3931" w:rsidRDefault="00232B24" w:rsidP="00045AF3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="00AB0FE4" w:rsidRPr="00EC3931">
              <w:rPr>
                <w:rFonts w:ascii="Arial" w:hAnsi="Arial" w:cs="Arial"/>
              </w:rPr>
              <w:t>Rozp</w:t>
            </w:r>
            <w:r w:rsidR="00045AF3" w:rsidRPr="00EC3931">
              <w:rPr>
                <w:rFonts w:ascii="Arial" w:hAnsi="Arial" w:cs="Arial"/>
              </w:rPr>
              <w:t xml:space="preserve">. </w:t>
            </w:r>
            <w:r w:rsidR="00AB0FE4" w:rsidRPr="00EC3931">
              <w:rPr>
                <w:rFonts w:ascii="Arial" w:hAnsi="Arial" w:cs="Arial"/>
              </w:rPr>
              <w:t>2016/424</w:t>
            </w:r>
          </w:p>
        </w:tc>
        <w:tc>
          <w:tcPr>
            <w:tcW w:w="985" w:type="pct"/>
            <w:gridSpan w:val="2"/>
            <w:vAlign w:val="center"/>
          </w:tcPr>
          <w:p w14:paraId="3CC3AE6C" w14:textId="77777777" w:rsidR="00232B24" w:rsidRPr="00EC393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3A07455E" w14:textId="77777777" w:rsidR="00232B24" w:rsidRPr="00EC393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43FD02B6" w14:textId="77777777" w:rsidR="00232B24" w:rsidRPr="00EC393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5C5DD89B" w14:textId="77777777" w:rsidR="00232B24" w:rsidRPr="00EC393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6F9C6725" w14:textId="77777777" w:rsidTr="00761BFA">
        <w:trPr>
          <w:trHeight w:val="369"/>
        </w:trPr>
        <w:tc>
          <w:tcPr>
            <w:tcW w:w="231" w:type="pct"/>
          </w:tcPr>
          <w:p w14:paraId="4B461D34" w14:textId="77777777" w:rsidR="00232B24" w:rsidRPr="00EC393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18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5BDB41BC" w14:textId="77777777" w:rsidR="00232B24" w:rsidRPr="00EC3931" w:rsidRDefault="00232B24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2014/32/UE</w:t>
            </w:r>
          </w:p>
        </w:tc>
        <w:tc>
          <w:tcPr>
            <w:tcW w:w="985" w:type="pct"/>
            <w:gridSpan w:val="2"/>
            <w:vAlign w:val="center"/>
          </w:tcPr>
          <w:p w14:paraId="0575AE14" w14:textId="77777777" w:rsidR="00232B24" w:rsidRPr="00EC393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0EA3F482" w14:textId="77777777" w:rsidR="00232B24" w:rsidRPr="00EC393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42E7DE64" w14:textId="77777777" w:rsidR="00232B24" w:rsidRPr="00EC393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544B80E3" w14:textId="77777777" w:rsidR="00232B24" w:rsidRPr="00EC393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0117B0BC" w14:textId="77777777" w:rsidTr="00761BFA">
        <w:trPr>
          <w:trHeight w:val="369"/>
        </w:trPr>
        <w:tc>
          <w:tcPr>
            <w:tcW w:w="231" w:type="pct"/>
          </w:tcPr>
          <w:p w14:paraId="5E2DD8BF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19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1FE0FD37" w14:textId="77777777" w:rsidR="00F56899" w:rsidRPr="00EC3931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2014/30/UE</w:t>
            </w:r>
          </w:p>
        </w:tc>
        <w:tc>
          <w:tcPr>
            <w:tcW w:w="985" w:type="pct"/>
            <w:gridSpan w:val="2"/>
            <w:vAlign w:val="center"/>
          </w:tcPr>
          <w:p w14:paraId="155EFB0E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77D1F3EA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4C87622D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00CE3018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09711B07" w14:textId="77777777" w:rsidTr="00761BFA">
        <w:trPr>
          <w:trHeight w:val="369"/>
        </w:trPr>
        <w:tc>
          <w:tcPr>
            <w:tcW w:w="231" w:type="pct"/>
          </w:tcPr>
          <w:p w14:paraId="04E3CFA1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20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32A0FC5C" w14:textId="77777777" w:rsidR="00F56899" w:rsidRPr="00EC3931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2014/31/UE</w:t>
            </w:r>
          </w:p>
        </w:tc>
        <w:tc>
          <w:tcPr>
            <w:tcW w:w="985" w:type="pct"/>
            <w:gridSpan w:val="2"/>
            <w:vAlign w:val="center"/>
          </w:tcPr>
          <w:p w14:paraId="64FE2EB5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0652BBF6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2F01768E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662DE32D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1F92F632" w14:textId="77777777" w:rsidTr="00761BFA">
        <w:trPr>
          <w:trHeight w:val="369"/>
        </w:trPr>
        <w:tc>
          <w:tcPr>
            <w:tcW w:w="231" w:type="pct"/>
          </w:tcPr>
          <w:p w14:paraId="5326A1AD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0C15444A" w14:textId="77777777" w:rsidR="00F56899" w:rsidRPr="00EC3931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2010/35/UE</w:t>
            </w:r>
          </w:p>
        </w:tc>
        <w:tc>
          <w:tcPr>
            <w:tcW w:w="985" w:type="pct"/>
            <w:gridSpan w:val="2"/>
            <w:vAlign w:val="center"/>
          </w:tcPr>
          <w:p w14:paraId="26E98794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6802F12F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53EB8FA9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0EF31C57" w14:textId="77777777" w:rsidR="00F56899" w:rsidRPr="00EC393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7E21FCAB" w14:textId="77777777" w:rsidTr="00761BFA">
        <w:trPr>
          <w:trHeight w:val="369"/>
        </w:trPr>
        <w:tc>
          <w:tcPr>
            <w:tcW w:w="231" w:type="pct"/>
          </w:tcPr>
          <w:p w14:paraId="63FBA5AB" w14:textId="77777777" w:rsidR="00045AF3" w:rsidRPr="00EC3931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22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480F723A" w14:textId="77777777" w:rsidR="00045AF3" w:rsidRPr="00EC3931" w:rsidRDefault="00045AF3" w:rsidP="00045AF3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Rozp. 2019/945</w:t>
            </w:r>
          </w:p>
        </w:tc>
        <w:tc>
          <w:tcPr>
            <w:tcW w:w="985" w:type="pct"/>
            <w:gridSpan w:val="2"/>
            <w:vAlign w:val="center"/>
          </w:tcPr>
          <w:p w14:paraId="139E047F" w14:textId="77777777" w:rsidR="00045AF3" w:rsidRPr="00EC3931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301F456B" w14:textId="77777777" w:rsidR="00045AF3" w:rsidRPr="00EC3931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3AB6E613" w14:textId="77777777" w:rsidR="00045AF3" w:rsidRPr="00EC3931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15A53654" w14:textId="77777777" w:rsidR="00045AF3" w:rsidRPr="00EC3931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373036FB" w14:textId="77777777" w:rsidTr="00761BFA">
        <w:trPr>
          <w:trHeight w:val="369"/>
        </w:trPr>
        <w:tc>
          <w:tcPr>
            <w:tcW w:w="231" w:type="pct"/>
          </w:tcPr>
          <w:p w14:paraId="78E72940" w14:textId="77777777" w:rsidR="00E00DD8" w:rsidRPr="00EC3931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23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57266346" w14:textId="77777777" w:rsidR="00E00DD8" w:rsidRPr="00EC3931" w:rsidRDefault="00855E41" w:rsidP="00855E41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="001F64BC" w:rsidRPr="00EC3931">
              <w:rPr>
                <w:rFonts w:ascii="Arial" w:hAnsi="Arial" w:cs="Arial"/>
              </w:rPr>
              <w:t xml:space="preserve"> </w:t>
            </w:r>
            <w:r w:rsidRPr="00EC3931">
              <w:rPr>
                <w:rFonts w:ascii="Arial" w:hAnsi="Arial" w:cs="Arial"/>
              </w:rPr>
              <w:t>Rozp. 2019/1009</w:t>
            </w:r>
          </w:p>
        </w:tc>
        <w:tc>
          <w:tcPr>
            <w:tcW w:w="985" w:type="pct"/>
            <w:gridSpan w:val="2"/>
            <w:vAlign w:val="center"/>
          </w:tcPr>
          <w:p w14:paraId="76BB6B56" w14:textId="77777777" w:rsidR="00E00DD8" w:rsidRPr="00EC3931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0F11CC90" w14:textId="77777777" w:rsidR="00E00DD8" w:rsidRPr="00EC3931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38E16FC7" w14:textId="77777777" w:rsidR="00E00DD8" w:rsidRPr="00EC3931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3B89F95D" w14:textId="77777777" w:rsidR="00E00DD8" w:rsidRPr="00EC3931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4BF9CA60" w14:textId="77777777" w:rsidTr="00761BFA">
        <w:trPr>
          <w:trHeight w:val="369"/>
        </w:trPr>
        <w:tc>
          <w:tcPr>
            <w:tcW w:w="231" w:type="pct"/>
          </w:tcPr>
          <w:p w14:paraId="4FBA1EFD" w14:textId="77777777" w:rsidR="00B81215" w:rsidRPr="00EC3931" w:rsidRDefault="00B81215" w:rsidP="00B8121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24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3243A7A7" w14:textId="77777777" w:rsidR="00B81215" w:rsidRPr="00EC3931" w:rsidRDefault="00B81215" w:rsidP="00B81215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Pr="00EC3931">
              <w:rPr>
                <w:rFonts w:ascii="Arial" w:hAnsi="Arial" w:cs="Arial"/>
              </w:rPr>
              <w:t xml:space="preserve"> Rozp. 2020/204</w:t>
            </w:r>
          </w:p>
        </w:tc>
        <w:tc>
          <w:tcPr>
            <w:tcW w:w="985" w:type="pct"/>
            <w:gridSpan w:val="2"/>
            <w:vAlign w:val="center"/>
          </w:tcPr>
          <w:p w14:paraId="6883800A" w14:textId="77777777" w:rsidR="00B81215" w:rsidRPr="00EC3931" w:rsidRDefault="00B81215" w:rsidP="00B81215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17D3FFB0" w14:textId="77777777" w:rsidR="00B81215" w:rsidRPr="00EC3931" w:rsidRDefault="00B81215" w:rsidP="00B81215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3B04C6AC" w14:textId="77777777" w:rsidR="00B81215" w:rsidRPr="00EC3931" w:rsidRDefault="00B81215" w:rsidP="00B81215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4146961E" w14:textId="77777777" w:rsidR="00B81215" w:rsidRPr="00EC3931" w:rsidRDefault="00B81215" w:rsidP="00B81215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EC3931" w:rsidRPr="00EC3931" w14:paraId="7118A998" w14:textId="77777777" w:rsidTr="00761BFA">
        <w:trPr>
          <w:trHeight w:val="369"/>
        </w:trPr>
        <w:tc>
          <w:tcPr>
            <w:tcW w:w="231" w:type="pct"/>
          </w:tcPr>
          <w:p w14:paraId="48D597AC" w14:textId="77777777" w:rsidR="000176E7" w:rsidRPr="00EC3931" w:rsidRDefault="000176E7" w:rsidP="00B8121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25</w:t>
            </w:r>
          </w:p>
        </w:tc>
        <w:tc>
          <w:tcPr>
            <w:tcW w:w="1110" w:type="pct"/>
            <w:gridSpan w:val="2"/>
            <w:shd w:val="clear" w:color="auto" w:fill="F3F3F3"/>
            <w:vAlign w:val="center"/>
          </w:tcPr>
          <w:p w14:paraId="4528704F" w14:textId="77777777" w:rsidR="000176E7" w:rsidRPr="00EC3931" w:rsidRDefault="000176E7" w:rsidP="000176E7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931">
              <w:rPr>
                <w:rFonts w:ascii="Arial" w:hAnsi="Arial" w:cs="Arial"/>
              </w:rPr>
              <w:instrText xml:space="preserve"> FORMCHECKBOX </w:instrText>
            </w:r>
            <w:r w:rsidRPr="00EC3931">
              <w:rPr>
                <w:rFonts w:ascii="Arial" w:hAnsi="Arial" w:cs="Arial"/>
              </w:rPr>
            </w:r>
            <w:r w:rsidRPr="00EC3931">
              <w:rPr>
                <w:rFonts w:ascii="Arial" w:hAnsi="Arial" w:cs="Arial"/>
              </w:rPr>
              <w:fldChar w:fldCharType="separate"/>
            </w:r>
            <w:r w:rsidRPr="00EC3931">
              <w:rPr>
                <w:rFonts w:ascii="Arial" w:hAnsi="Arial" w:cs="Arial"/>
              </w:rPr>
              <w:fldChar w:fldCharType="end"/>
            </w:r>
            <w:r w:rsidRPr="00EC3931">
              <w:rPr>
                <w:rFonts w:ascii="Arial" w:hAnsi="Arial" w:cs="Arial"/>
              </w:rPr>
              <w:t xml:space="preserve"> Rozp. 2024/482</w:t>
            </w:r>
          </w:p>
        </w:tc>
        <w:tc>
          <w:tcPr>
            <w:tcW w:w="985" w:type="pct"/>
            <w:gridSpan w:val="2"/>
            <w:vAlign w:val="center"/>
          </w:tcPr>
          <w:p w14:paraId="3B6963D6" w14:textId="77777777" w:rsidR="000176E7" w:rsidRPr="00EC3931" w:rsidRDefault="000176E7" w:rsidP="00B81215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5527DA1D" w14:textId="77777777" w:rsidR="000176E7" w:rsidRPr="00EC3931" w:rsidRDefault="000176E7" w:rsidP="00B81215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74E76E69" w14:textId="77777777" w:rsidR="000176E7" w:rsidRPr="00EC3931" w:rsidRDefault="000176E7" w:rsidP="00B81215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6D83B737" w14:textId="77777777" w:rsidR="000176E7" w:rsidRPr="00EC3931" w:rsidRDefault="000176E7" w:rsidP="00B81215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</w:tbl>
    <w:p w14:paraId="5A2F2CB8" w14:textId="77777777" w:rsidR="00232B24" w:rsidRPr="00EC3931" w:rsidRDefault="00B173F0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>- W kolumnie 1 zaznaczyć „x” przy dyrektywie</w:t>
      </w:r>
      <w:r w:rsidR="00B81215" w:rsidRPr="00EC3931">
        <w:rPr>
          <w:rFonts w:ascii="Arial" w:hAnsi="Arial" w:cs="Arial"/>
          <w:i/>
          <w:sz w:val="16"/>
          <w:szCs w:val="16"/>
        </w:rPr>
        <w:t>/rozporządzeniu</w:t>
      </w:r>
      <w:r w:rsidRPr="00EC3931">
        <w:rPr>
          <w:rFonts w:ascii="Arial" w:hAnsi="Arial" w:cs="Arial"/>
          <w:i/>
          <w:sz w:val="16"/>
          <w:szCs w:val="16"/>
        </w:rPr>
        <w:t xml:space="preserve"> objętej</w:t>
      </w:r>
      <w:r w:rsidR="00B81215" w:rsidRPr="00EC3931">
        <w:rPr>
          <w:rFonts w:ascii="Arial" w:hAnsi="Arial" w:cs="Arial"/>
          <w:i/>
          <w:sz w:val="16"/>
          <w:szCs w:val="16"/>
        </w:rPr>
        <w:t>(ym)</w:t>
      </w:r>
      <w:r w:rsidRPr="00EC3931">
        <w:rPr>
          <w:rFonts w:ascii="Arial" w:hAnsi="Arial" w:cs="Arial"/>
          <w:i/>
          <w:sz w:val="16"/>
          <w:szCs w:val="16"/>
        </w:rPr>
        <w:t xml:space="preserve"> wnioskiem o akredytację do celów notyfika</w:t>
      </w:r>
      <w:r w:rsidR="00C45928" w:rsidRPr="00EC3931">
        <w:rPr>
          <w:rFonts w:ascii="Arial" w:hAnsi="Arial" w:cs="Arial"/>
          <w:i/>
          <w:sz w:val="16"/>
          <w:szCs w:val="16"/>
        </w:rPr>
        <w:t>FA-138</w:t>
      </w:r>
      <w:r w:rsidRPr="00EC3931">
        <w:rPr>
          <w:rFonts w:ascii="Arial" w:hAnsi="Arial" w:cs="Arial"/>
          <w:i/>
          <w:sz w:val="16"/>
          <w:szCs w:val="16"/>
        </w:rPr>
        <w:t xml:space="preserve">cji </w:t>
      </w:r>
      <w:r w:rsidR="00232B24" w:rsidRPr="00EC3931">
        <w:rPr>
          <w:rFonts w:ascii="Arial" w:hAnsi="Arial" w:cs="Arial"/>
          <w:i/>
          <w:sz w:val="16"/>
          <w:szCs w:val="16"/>
        </w:rPr>
        <w:br w:type="page"/>
      </w:r>
    </w:p>
    <w:p w14:paraId="5ED37C76" w14:textId="77777777" w:rsidR="00DA4FE2" w:rsidRPr="00EC3931" w:rsidRDefault="00DA4FE2" w:rsidP="00FF4BD9">
      <w:pPr>
        <w:ind w:left="1134" w:hanging="1134"/>
        <w:outlineLvl w:val="0"/>
        <w:rPr>
          <w:rFonts w:ascii="Arial" w:hAnsi="Arial" w:cs="Arial"/>
          <w:b/>
          <w:sz w:val="24"/>
          <w:szCs w:val="24"/>
        </w:rPr>
      </w:pPr>
      <w:r w:rsidRPr="00EC3931">
        <w:rPr>
          <w:rFonts w:ascii="Arial" w:hAnsi="Arial" w:cs="Arial"/>
          <w:b/>
          <w:sz w:val="24"/>
          <w:szCs w:val="24"/>
          <w:u w:val="single"/>
        </w:rPr>
        <w:lastRenderedPageBreak/>
        <w:t>Część II</w:t>
      </w:r>
      <w:r w:rsidRPr="00EC3931">
        <w:rPr>
          <w:rFonts w:ascii="Arial" w:hAnsi="Arial" w:cs="Arial"/>
          <w:b/>
          <w:sz w:val="24"/>
          <w:szCs w:val="24"/>
        </w:rPr>
        <w:t xml:space="preserve"> – Informacje o </w:t>
      </w:r>
      <w:r w:rsidR="00B20517" w:rsidRPr="00EC3931">
        <w:rPr>
          <w:rFonts w:ascii="Arial" w:hAnsi="Arial" w:cs="Arial"/>
          <w:b/>
          <w:sz w:val="24"/>
          <w:szCs w:val="24"/>
        </w:rPr>
        <w:t>zakresie wniosku o akredytację do celów notyfikacji</w:t>
      </w:r>
      <w:r w:rsidR="008338A2" w:rsidRPr="00EC3931">
        <w:rPr>
          <w:rFonts w:ascii="Arial" w:hAnsi="Arial" w:cs="Arial"/>
          <w:b/>
          <w:sz w:val="24"/>
          <w:szCs w:val="24"/>
        </w:rPr>
        <w:t xml:space="preserve"> </w:t>
      </w:r>
    </w:p>
    <w:p w14:paraId="725AB11A" w14:textId="77777777" w:rsidR="00DA4FE2" w:rsidRPr="00EC3931" w:rsidRDefault="00DA4FE2" w:rsidP="00C9697E">
      <w:pPr>
        <w:rPr>
          <w:rFonts w:ascii="Arial" w:hAnsi="Arial" w:cs="Arial"/>
          <w:sz w:val="24"/>
          <w:szCs w:val="24"/>
        </w:rPr>
      </w:pPr>
    </w:p>
    <w:p w14:paraId="1C49246A" w14:textId="77777777" w:rsidR="000037F1" w:rsidRPr="00EC3931" w:rsidRDefault="000037F1" w:rsidP="00473917">
      <w:pPr>
        <w:pStyle w:val="Tytu"/>
        <w:numPr>
          <w:ilvl w:val="0"/>
          <w:numId w:val="7"/>
        </w:numPr>
        <w:tabs>
          <w:tab w:val="clear" w:pos="502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t>ZAKRES AKREDYTACJI – OCENA ZGODNOŚCI ŚRODKÓW OCHRONY INDYWIDUALNEJ</w:t>
      </w:r>
      <w:r w:rsidR="001F64BC" w:rsidRPr="00EC3931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454C27DB" w14:textId="77777777" w:rsidTr="00182A80">
        <w:trPr>
          <w:cantSplit/>
        </w:trPr>
        <w:tc>
          <w:tcPr>
            <w:tcW w:w="5000" w:type="pct"/>
          </w:tcPr>
          <w:p w14:paraId="3D06B4A0" w14:textId="77777777" w:rsidR="00CA2637" w:rsidRPr="00EC3931" w:rsidRDefault="00CA2637" w:rsidP="00EA401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CA2637" w:rsidRPr="00EC3931" w14:paraId="7B23EA50" w14:textId="77777777" w:rsidTr="00182A80">
        <w:trPr>
          <w:cantSplit/>
        </w:trPr>
        <w:tc>
          <w:tcPr>
            <w:tcW w:w="5000" w:type="pct"/>
            <w:vAlign w:val="center"/>
          </w:tcPr>
          <w:p w14:paraId="15A1CC36" w14:textId="77777777" w:rsidR="00CA2637" w:rsidRPr="00EC3931" w:rsidRDefault="00CA2637" w:rsidP="001A3B8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C3931">
              <w:rPr>
                <w:rFonts w:ascii="Arial" w:hAnsi="Arial" w:cs="Arial"/>
                <w:bCs/>
              </w:rPr>
              <w:t>Rozporządzenie Parlamentu Europejskiego i Radu (UE) 2016/425 z dnia 9 marca 2016 r. w sprawie środków ochrony indywidualnej oraz uchylenia dyrektywy Rady 89/686/EWG</w:t>
            </w:r>
          </w:p>
        </w:tc>
      </w:tr>
    </w:tbl>
    <w:p w14:paraId="2BE0EFD5" w14:textId="77777777" w:rsidR="000037F1" w:rsidRPr="00EC3931" w:rsidRDefault="000037F1" w:rsidP="000037F1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3405"/>
        <w:gridCol w:w="3010"/>
      </w:tblGrid>
      <w:tr w:rsidR="00EC3931" w:rsidRPr="00EC3931" w14:paraId="3E8142DE" w14:textId="77777777" w:rsidTr="00182A80">
        <w:trPr>
          <w:trHeight w:val="914"/>
        </w:trPr>
        <w:tc>
          <w:tcPr>
            <w:tcW w:w="1460" w:type="pct"/>
            <w:vAlign w:val="center"/>
          </w:tcPr>
          <w:p w14:paraId="6F5D8017" w14:textId="77777777" w:rsidR="00CA2637" w:rsidRPr="00EC3931" w:rsidRDefault="00CA2637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7107D7A8" w14:textId="77777777" w:rsidR="00CA2637" w:rsidRPr="00EC3931" w:rsidRDefault="00CA2637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879" w:type="pct"/>
            <w:vAlign w:val="center"/>
          </w:tcPr>
          <w:p w14:paraId="54E9380C" w14:textId="77777777" w:rsidR="00CA2637" w:rsidRPr="00EC3931" w:rsidRDefault="00CA2637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661" w:type="pct"/>
            <w:vAlign w:val="center"/>
          </w:tcPr>
          <w:p w14:paraId="1218137B" w14:textId="77777777" w:rsidR="00CA2637" w:rsidRPr="00EC3931" w:rsidRDefault="00CA2637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40B01779" w14:textId="77777777" w:rsidR="00CA2637" w:rsidRPr="00EC3931" w:rsidRDefault="00CA2637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</w:t>
            </w:r>
            <w:r w:rsidR="00AD7119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/ Właściwości / Normy</w:t>
            </w:r>
          </w:p>
        </w:tc>
      </w:tr>
      <w:tr w:rsidR="00EC3931" w:rsidRPr="00EC3931" w14:paraId="7EAC69F6" w14:textId="77777777" w:rsidTr="00182A80">
        <w:trPr>
          <w:trHeight w:val="284"/>
        </w:trPr>
        <w:tc>
          <w:tcPr>
            <w:tcW w:w="1460" w:type="pct"/>
            <w:tcBorders>
              <w:bottom w:val="nil"/>
            </w:tcBorders>
            <w:vAlign w:val="center"/>
          </w:tcPr>
          <w:p w14:paraId="7FEF042E" w14:textId="77777777" w:rsidR="00CA2637" w:rsidRPr="00EC3931" w:rsidRDefault="00CA2637" w:rsidP="009110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wspomagający pływalność</w:t>
            </w:r>
          </w:p>
        </w:tc>
        <w:tc>
          <w:tcPr>
            <w:tcW w:w="1879" w:type="pct"/>
            <w:vMerge w:val="restart"/>
          </w:tcPr>
          <w:p w14:paraId="0F804822" w14:textId="77777777" w:rsidR="00CA2637" w:rsidRPr="00EC3931" w:rsidRDefault="0050724A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B</w:t>
            </w:r>
            <w:r w:rsidR="00AD7119" w:rsidRPr="00EC3931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A2637" w:rsidRPr="00EC3931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</w:p>
          <w:p w14:paraId="475BF7B9" w14:textId="77777777" w:rsidR="0050724A" w:rsidRPr="00EC3931" w:rsidRDefault="0050724A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C2</w:t>
            </w:r>
            <w:r w:rsidR="00AD7119" w:rsidRPr="00EC3931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Zgodność z typem w oparciu o </w:t>
            </w:r>
            <w:r w:rsidR="00CA2637" w:rsidRPr="00EC3931">
              <w:rPr>
                <w:rFonts w:ascii="Arial" w:hAnsi="Arial" w:cs="Arial"/>
                <w:bCs/>
                <w:sz w:val="18"/>
                <w:szCs w:val="18"/>
              </w:rPr>
              <w:t xml:space="preserve">wewnętrzną kontrolę produkcji oraz nadzorowane kontrole produktu w losowych odstępach czasy </w:t>
            </w:r>
          </w:p>
          <w:p w14:paraId="2E3B56F7" w14:textId="77777777" w:rsidR="00CA2637" w:rsidRPr="00EC3931" w:rsidRDefault="0050724A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D</w:t>
            </w:r>
            <w:r w:rsidR="00AD7119" w:rsidRPr="00EC3931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Zgodność z typem w oparciu o </w:t>
            </w:r>
            <w:r w:rsidR="00CA2637" w:rsidRPr="00EC3931">
              <w:rPr>
                <w:rFonts w:ascii="Arial" w:hAnsi="Arial" w:cs="Arial"/>
                <w:bCs/>
                <w:sz w:val="18"/>
                <w:szCs w:val="18"/>
              </w:rPr>
              <w:t xml:space="preserve">zapewnienie jakości procesu produkcji </w:t>
            </w:r>
          </w:p>
        </w:tc>
        <w:tc>
          <w:tcPr>
            <w:tcW w:w="1661" w:type="pct"/>
            <w:vMerge w:val="restart"/>
          </w:tcPr>
          <w:p w14:paraId="358404A4" w14:textId="77777777" w:rsidR="0050724A" w:rsidRPr="00EC3931" w:rsidRDefault="0050724A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Rozporządzenie (EU) 2016/425</w:t>
            </w:r>
          </w:p>
          <w:p w14:paraId="24B2E949" w14:textId="77777777" w:rsidR="0050724A" w:rsidRPr="00EC3931" w:rsidRDefault="0050724A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Załącznik II</w:t>
            </w:r>
          </w:p>
        </w:tc>
      </w:tr>
      <w:tr w:rsidR="00EC3931" w:rsidRPr="00EC3931" w14:paraId="24B97E2C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3769F768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zapewniający ochronę klatki piersiowej i pachwin</w:t>
            </w:r>
          </w:p>
        </w:tc>
        <w:tc>
          <w:tcPr>
            <w:tcW w:w="1879" w:type="pct"/>
            <w:vMerge/>
          </w:tcPr>
          <w:p w14:paraId="77452021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31EE798A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1ABBDAC3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7B2A2C0E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zapewniający ochronę oczu</w:t>
            </w:r>
          </w:p>
        </w:tc>
        <w:tc>
          <w:tcPr>
            <w:tcW w:w="1879" w:type="pct"/>
            <w:vMerge/>
          </w:tcPr>
          <w:p w14:paraId="1BE91FA2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  <w:vAlign w:val="center"/>
          </w:tcPr>
          <w:p w14:paraId="596F37C8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EC3931" w:rsidRPr="00EC3931" w14:paraId="6FEA14B1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33C41BEB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zapewniający ochronę twarzy</w:t>
            </w:r>
          </w:p>
        </w:tc>
        <w:tc>
          <w:tcPr>
            <w:tcW w:w="1879" w:type="pct"/>
            <w:vMerge/>
          </w:tcPr>
          <w:p w14:paraId="056FDF3D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  <w:vAlign w:val="center"/>
          </w:tcPr>
          <w:p w14:paraId="2FD3EAF9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EC3931" w:rsidRPr="00EC3931" w14:paraId="4C328C7B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0228BA06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zapewniający ochronę stóp, nóg i ochronę przed poślizgiem</w:t>
            </w:r>
          </w:p>
        </w:tc>
        <w:tc>
          <w:tcPr>
            <w:tcW w:w="1879" w:type="pct"/>
            <w:vMerge/>
          </w:tcPr>
          <w:p w14:paraId="6F75250F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7C1BA915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DB22BE9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4A441C48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zapewniający ogólną ochronę ciała (odzież)</w:t>
            </w:r>
          </w:p>
        </w:tc>
        <w:tc>
          <w:tcPr>
            <w:tcW w:w="1879" w:type="pct"/>
            <w:vMerge/>
          </w:tcPr>
          <w:p w14:paraId="31FDC894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7004A81C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65EF4327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374B7FA8" w14:textId="77777777" w:rsidR="00CA2637" w:rsidRPr="00EC3931" w:rsidRDefault="00CA263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zapewniający ochronę rąk i ramion</w:t>
            </w:r>
          </w:p>
        </w:tc>
        <w:tc>
          <w:tcPr>
            <w:tcW w:w="1879" w:type="pct"/>
            <w:vMerge/>
          </w:tcPr>
          <w:p w14:paraId="666D2D2A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056A9BFF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AED55D1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26F00DE1" w14:textId="77777777" w:rsidR="00DE0492" w:rsidRPr="00EC3931" w:rsidRDefault="00DE0492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zapewniający ochronę rąk i ramion przed czynnikami chemicznymi</w:t>
            </w:r>
          </w:p>
        </w:tc>
        <w:tc>
          <w:tcPr>
            <w:tcW w:w="1879" w:type="pct"/>
            <w:vMerge/>
          </w:tcPr>
          <w:p w14:paraId="62513AFE" w14:textId="77777777" w:rsidR="00DE0492" w:rsidRPr="00EC3931" w:rsidRDefault="00DE0492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6150FC56" w14:textId="77777777" w:rsidR="00DE0492" w:rsidRPr="00EC3931" w:rsidRDefault="00DE0492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00665072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7E022650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zapewniający ochronę głowy</w:t>
            </w:r>
          </w:p>
        </w:tc>
        <w:tc>
          <w:tcPr>
            <w:tcW w:w="1879" w:type="pct"/>
            <w:vMerge/>
          </w:tcPr>
          <w:p w14:paraId="3384C0C7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  <w:vAlign w:val="center"/>
          </w:tcPr>
          <w:p w14:paraId="06E4538F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EC3931" w:rsidRPr="00EC3931" w14:paraId="5E7B3669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7028E16E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zapewniający ochronę słuchu</w:t>
            </w:r>
          </w:p>
        </w:tc>
        <w:tc>
          <w:tcPr>
            <w:tcW w:w="1879" w:type="pct"/>
            <w:vMerge/>
          </w:tcPr>
          <w:p w14:paraId="6B5D25C2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  <w:vAlign w:val="center"/>
          </w:tcPr>
          <w:p w14:paraId="6F7E61CF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EC3931" w:rsidRPr="00EC3931" w14:paraId="61D2AAF3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37E34FDC" w14:textId="77777777" w:rsidR="00CA2637" w:rsidRPr="00EC3931" w:rsidRDefault="00CA2637" w:rsidP="005B53BE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zapewniający ochronę przed zimnem [&gt; -50 °C]</w:t>
            </w:r>
          </w:p>
        </w:tc>
        <w:tc>
          <w:tcPr>
            <w:tcW w:w="1879" w:type="pct"/>
            <w:vMerge/>
          </w:tcPr>
          <w:p w14:paraId="267B6C1D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67EF490F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9657C8B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69F518B2" w14:textId="77777777" w:rsidR="00CA2637" w:rsidRPr="00EC3931" w:rsidRDefault="00CA2637" w:rsidP="005B53BE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zapewniający ochronę przed zimnem [zimno &gt; -50 °C], [ekstremalne zimno &lt;-50 °C]</w:t>
            </w:r>
          </w:p>
        </w:tc>
        <w:tc>
          <w:tcPr>
            <w:tcW w:w="1879" w:type="pct"/>
            <w:vMerge/>
          </w:tcPr>
          <w:p w14:paraId="7AC15E7F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67531550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42BD4C2A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4567E292" w14:textId="77777777" w:rsidR="00CA2637" w:rsidRPr="00EC3931" w:rsidRDefault="00CA2637" w:rsidP="005B53BE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zapewniający ochronę przed ekstremalnym zimnem [&lt;-50 °C]</w:t>
            </w:r>
          </w:p>
        </w:tc>
        <w:tc>
          <w:tcPr>
            <w:tcW w:w="1879" w:type="pct"/>
            <w:vMerge/>
          </w:tcPr>
          <w:p w14:paraId="3D6BE177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6EB577AE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6210C5E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731FCE22" w14:textId="77777777" w:rsidR="00CA2637" w:rsidRPr="00EC3931" w:rsidRDefault="00CA2637" w:rsidP="005B53BE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zapewniający ochronę przed ciepłem [&lt;100 °C]</w:t>
            </w:r>
          </w:p>
        </w:tc>
        <w:tc>
          <w:tcPr>
            <w:tcW w:w="1879" w:type="pct"/>
            <w:vMerge/>
          </w:tcPr>
          <w:p w14:paraId="2633D741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2DD5977B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18928DD7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6CE46550" w14:textId="77777777" w:rsidR="00CA2637" w:rsidRPr="00EC3931" w:rsidRDefault="00CA2637" w:rsidP="005B53BE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zapewniający ochronę przed ciepłem [&gt; 100 °C oraz ogień i płomień]</w:t>
            </w:r>
          </w:p>
        </w:tc>
        <w:tc>
          <w:tcPr>
            <w:tcW w:w="1879" w:type="pct"/>
            <w:vMerge/>
          </w:tcPr>
          <w:p w14:paraId="110F8EF3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1CEBAE83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1DCACF3B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49583810" w14:textId="77777777" w:rsidR="00CA2637" w:rsidRPr="00EC3931" w:rsidRDefault="00CA2637" w:rsidP="005B53BE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zapewniający ochronę przed ciepłem [Ciepło &lt;100 °C], [Ciepło &gt; 100° C i ogień]</w:t>
            </w:r>
          </w:p>
        </w:tc>
        <w:tc>
          <w:tcPr>
            <w:tcW w:w="1879" w:type="pct"/>
            <w:vMerge/>
          </w:tcPr>
          <w:p w14:paraId="586B982D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32B9D270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4E0C8A2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087CDB49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ochrony układu oddechowego</w:t>
            </w:r>
          </w:p>
        </w:tc>
        <w:tc>
          <w:tcPr>
            <w:tcW w:w="1879" w:type="pct"/>
            <w:vMerge/>
          </w:tcPr>
          <w:p w14:paraId="38F5329F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31A3D2F5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2E90BC37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6E7DE190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chroniący przed ranami postrzałowymi lub pchnięciem nożem</w:t>
            </w:r>
          </w:p>
        </w:tc>
        <w:tc>
          <w:tcPr>
            <w:tcW w:w="1879" w:type="pct"/>
            <w:vMerge/>
          </w:tcPr>
          <w:p w14:paraId="6E43551C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2825007E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0F206B4B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019146AD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chroniący przed utonięciem</w:t>
            </w:r>
          </w:p>
        </w:tc>
        <w:tc>
          <w:tcPr>
            <w:tcW w:w="1879" w:type="pct"/>
            <w:vMerge/>
          </w:tcPr>
          <w:p w14:paraId="3D511345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  <w:vAlign w:val="center"/>
          </w:tcPr>
          <w:p w14:paraId="6A5D0F4A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EC3931" w:rsidRPr="00EC3931" w14:paraId="4AFA2000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69C0D4D1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chroniący przed porażeniem prądem elektrycznym</w:t>
            </w:r>
          </w:p>
        </w:tc>
        <w:tc>
          <w:tcPr>
            <w:tcW w:w="1879" w:type="pct"/>
            <w:vMerge/>
          </w:tcPr>
          <w:p w14:paraId="25B13516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1A4E5AB2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48AFD17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78AA88D2" w14:textId="77777777" w:rsidR="00CA2637" w:rsidRPr="00EC3931" w:rsidRDefault="005B53BE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lastRenderedPageBreak/>
              <w:t>Sprzęt chroniący przed polami i falami elektrycznymi i </w:t>
            </w:r>
            <w:r w:rsidR="00CA2637" w:rsidRPr="00EC3931">
              <w:rPr>
                <w:rFonts w:ascii="Arial" w:hAnsi="Arial" w:cs="Arial"/>
                <w:sz w:val="18"/>
                <w:szCs w:val="18"/>
              </w:rPr>
              <w:t>magnetycznymi</w:t>
            </w:r>
          </w:p>
        </w:tc>
        <w:tc>
          <w:tcPr>
            <w:tcW w:w="1879" w:type="pct"/>
            <w:vMerge/>
          </w:tcPr>
          <w:p w14:paraId="414FE4EA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310DABF7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59578D5E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131C5DCF" w14:textId="77777777" w:rsidR="00CA2637" w:rsidRPr="00EC3931" w:rsidRDefault="00CA263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chroniący przed upadkiem z wysokości</w:t>
            </w:r>
          </w:p>
        </w:tc>
        <w:tc>
          <w:tcPr>
            <w:tcW w:w="1879" w:type="pct"/>
            <w:vMerge/>
          </w:tcPr>
          <w:p w14:paraId="42478AD1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4DA54BBE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20EFD4FC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0ED724B8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chroniący przed przecięciem przenośnymi piłami łańcuchowymi</w:t>
            </w:r>
          </w:p>
        </w:tc>
        <w:tc>
          <w:tcPr>
            <w:tcW w:w="1879" w:type="pct"/>
            <w:vMerge/>
          </w:tcPr>
          <w:p w14:paraId="6EA86AF3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4E1BF0C0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443F1C8B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2BCA9C38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chroniący przed czynnikami biologicznymi</w:t>
            </w:r>
          </w:p>
        </w:tc>
        <w:tc>
          <w:tcPr>
            <w:tcW w:w="1879" w:type="pct"/>
            <w:vMerge/>
          </w:tcPr>
          <w:p w14:paraId="16D7CD90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6FF5D025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4DEFAC09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4436D923" w14:textId="77777777" w:rsidR="00CA2637" w:rsidRPr="00EC3931" w:rsidRDefault="00CA2637" w:rsidP="00CC309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 xml:space="preserve">Sprzęt ochronny przed szkodliwym hałasem </w:t>
            </w:r>
          </w:p>
        </w:tc>
        <w:tc>
          <w:tcPr>
            <w:tcW w:w="1879" w:type="pct"/>
            <w:vMerge/>
          </w:tcPr>
          <w:p w14:paraId="0734E8FD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13DADA26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1FDB9170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7EA7B300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chroniący przed strumieniem wysokiego ciśnienia</w:t>
            </w:r>
          </w:p>
        </w:tc>
        <w:tc>
          <w:tcPr>
            <w:tcW w:w="1879" w:type="pct"/>
            <w:vMerge/>
          </w:tcPr>
          <w:p w14:paraId="028B101F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2BF63853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4B3B02C4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45673287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chroniący przed promieniowaniem jonizującym</w:t>
            </w:r>
          </w:p>
        </w:tc>
        <w:tc>
          <w:tcPr>
            <w:tcW w:w="1879" w:type="pct"/>
            <w:vMerge/>
          </w:tcPr>
          <w:p w14:paraId="230A51C4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5DEF952F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56C1F33D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31E5F91D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chroniący przed zagrożeniami mechanicznymi</w:t>
            </w:r>
          </w:p>
        </w:tc>
        <w:tc>
          <w:tcPr>
            <w:tcW w:w="1879" w:type="pct"/>
            <w:vMerge/>
          </w:tcPr>
          <w:p w14:paraId="5E929431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384C00A8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0433914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699D4C91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chroniący przed promieniowaniem niejonizującym</w:t>
            </w:r>
          </w:p>
        </w:tc>
        <w:tc>
          <w:tcPr>
            <w:tcW w:w="1879" w:type="pct"/>
            <w:vMerge/>
          </w:tcPr>
          <w:p w14:paraId="528F359C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14:paraId="5B0880D4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29510FA4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5DF19BF7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chroniący przed poślizgiem</w:t>
            </w:r>
          </w:p>
        </w:tc>
        <w:tc>
          <w:tcPr>
            <w:tcW w:w="1879" w:type="pct"/>
            <w:vMerge/>
          </w:tcPr>
          <w:p w14:paraId="18F93B8F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</w:tcPr>
          <w:p w14:paraId="2C6E94D9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EC3931" w:rsidRPr="00EC3931" w14:paraId="386F218C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25D1D302" w14:textId="77777777" w:rsidR="00CA2637" w:rsidRPr="00EC3931" w:rsidRDefault="00CA2637" w:rsidP="00E73B67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chroniący przed uciskiem statycznym</w:t>
            </w:r>
          </w:p>
        </w:tc>
        <w:tc>
          <w:tcPr>
            <w:tcW w:w="1879" w:type="pct"/>
            <w:vMerge/>
          </w:tcPr>
          <w:p w14:paraId="7D98B1B0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14:paraId="65E5B574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223460B0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1A66BBBF" w14:textId="77777777" w:rsidR="00CA2637" w:rsidRPr="00EC3931" w:rsidRDefault="00CA263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chroniący przed substancjami i mieszaninami, które są niebezpieczne dla zdrowia</w:t>
            </w:r>
          </w:p>
        </w:tc>
        <w:tc>
          <w:tcPr>
            <w:tcW w:w="1879" w:type="pct"/>
            <w:vMerge/>
          </w:tcPr>
          <w:p w14:paraId="723D5797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14:paraId="36562774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5AA4B39E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4E6E07B8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chroniący przed wibracjami</w:t>
            </w:r>
          </w:p>
        </w:tc>
        <w:tc>
          <w:tcPr>
            <w:tcW w:w="1879" w:type="pct"/>
            <w:vMerge/>
          </w:tcPr>
          <w:p w14:paraId="6E2AF821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</w:tcPr>
          <w:p w14:paraId="017E0579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EC3931" w:rsidRPr="00EC3931" w14:paraId="43C5F246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7B8BAB3C" w14:textId="77777777" w:rsidR="00DD6429" w:rsidRPr="00EC3931" w:rsidRDefault="00DD6429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chroniący przed czynnikami chemicznymi</w:t>
            </w:r>
          </w:p>
        </w:tc>
        <w:tc>
          <w:tcPr>
            <w:tcW w:w="1879" w:type="pct"/>
            <w:vMerge/>
          </w:tcPr>
          <w:p w14:paraId="3835053F" w14:textId="77777777" w:rsidR="00DD6429" w:rsidRPr="00EC3931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14:paraId="651723D1" w14:textId="77777777" w:rsidR="00DD6429" w:rsidRPr="00EC3931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09AD7219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1BEC501B" w14:textId="77777777" w:rsidR="00DD6429" w:rsidRPr="00EC3931" w:rsidRDefault="00DD6429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Sprzęt chroniący przed urazami wynikającymi z aktywności sportowej</w:t>
            </w:r>
          </w:p>
        </w:tc>
        <w:tc>
          <w:tcPr>
            <w:tcW w:w="1879" w:type="pct"/>
            <w:vMerge/>
          </w:tcPr>
          <w:p w14:paraId="53C9EC21" w14:textId="77777777" w:rsidR="00DD6429" w:rsidRPr="00EC3931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14:paraId="0474A368" w14:textId="77777777" w:rsidR="00DD6429" w:rsidRPr="00EC3931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4A1591D7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5DFEEE17" w14:textId="77777777" w:rsidR="00DD6429" w:rsidRPr="00EC3931" w:rsidRDefault="00DD6429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Specjalistyczne obszary kompetencji: kamizelki kuloodporne</w:t>
            </w:r>
          </w:p>
        </w:tc>
        <w:tc>
          <w:tcPr>
            <w:tcW w:w="1879" w:type="pct"/>
            <w:vMerge/>
          </w:tcPr>
          <w:p w14:paraId="1800CD5D" w14:textId="77777777" w:rsidR="00DD6429" w:rsidRPr="00EC3931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14:paraId="71D31690" w14:textId="77777777" w:rsidR="00DD6429" w:rsidRPr="00EC3931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075516A0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3888C4F1" w14:textId="77777777" w:rsidR="00DD6429" w:rsidRPr="00EC3931" w:rsidRDefault="00DD6429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 xml:space="preserve">Specjalistyczne obszary kompetencji: </w:t>
            </w:r>
            <w:r w:rsidR="00E275FC" w:rsidRPr="00EC3931">
              <w:rPr>
                <w:rFonts w:ascii="Arial" w:hAnsi="Arial" w:cs="Arial"/>
                <w:sz w:val="18"/>
                <w:szCs w:val="18"/>
              </w:rPr>
              <w:t xml:space="preserve">odzież ochronna </w:t>
            </w:r>
            <w:r w:rsidRPr="00EC3931">
              <w:rPr>
                <w:rFonts w:ascii="Arial" w:hAnsi="Arial" w:cs="Arial"/>
                <w:sz w:val="18"/>
                <w:szCs w:val="18"/>
              </w:rPr>
              <w:t>przed elektrycznością statyczną</w:t>
            </w:r>
          </w:p>
        </w:tc>
        <w:tc>
          <w:tcPr>
            <w:tcW w:w="1879" w:type="pct"/>
            <w:vMerge/>
          </w:tcPr>
          <w:p w14:paraId="71F8113D" w14:textId="77777777" w:rsidR="00DD6429" w:rsidRPr="00EC3931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14:paraId="54BA3A22" w14:textId="77777777" w:rsidR="00DD6429" w:rsidRPr="00EC3931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669B6679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6651BDA8" w14:textId="77777777" w:rsidR="00DD6429" w:rsidRPr="00EC3931" w:rsidRDefault="00DD6429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 xml:space="preserve">Specjalistyczne obszary kompetencji: </w:t>
            </w:r>
            <w:r w:rsidR="00E275FC" w:rsidRPr="00EC3931">
              <w:rPr>
                <w:rFonts w:ascii="Arial" w:hAnsi="Arial" w:cs="Arial"/>
                <w:sz w:val="18"/>
                <w:szCs w:val="18"/>
              </w:rPr>
              <w:t xml:space="preserve">odzież ochronna </w:t>
            </w:r>
            <w:r w:rsidR="005B53BE" w:rsidRPr="00EC3931">
              <w:rPr>
                <w:rFonts w:ascii="Arial" w:hAnsi="Arial" w:cs="Arial"/>
                <w:sz w:val="18"/>
                <w:szCs w:val="18"/>
              </w:rPr>
              <w:t>do stosowania w spawalnictwie i </w:t>
            </w:r>
            <w:r w:rsidRPr="00EC3931">
              <w:rPr>
                <w:rFonts w:ascii="Arial" w:hAnsi="Arial" w:cs="Arial"/>
                <w:sz w:val="18"/>
                <w:szCs w:val="18"/>
              </w:rPr>
              <w:t>procesach pokrewnych</w:t>
            </w:r>
          </w:p>
        </w:tc>
        <w:tc>
          <w:tcPr>
            <w:tcW w:w="1879" w:type="pct"/>
            <w:vMerge/>
          </w:tcPr>
          <w:p w14:paraId="68E5C573" w14:textId="77777777" w:rsidR="00DD6429" w:rsidRPr="00EC3931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14:paraId="51D4AA70" w14:textId="77777777" w:rsidR="00DD6429" w:rsidRPr="00EC3931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135C7175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72B71D59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Specja</w:t>
            </w:r>
            <w:r w:rsidR="00E275FC" w:rsidRPr="00EC3931">
              <w:rPr>
                <w:rFonts w:ascii="Arial" w:hAnsi="Arial" w:cs="Arial"/>
                <w:sz w:val="18"/>
                <w:szCs w:val="18"/>
              </w:rPr>
              <w:t>listyczne obszary kompetencji: u</w:t>
            </w:r>
            <w:r w:rsidRPr="00EC3931">
              <w:rPr>
                <w:rFonts w:ascii="Arial" w:hAnsi="Arial" w:cs="Arial"/>
                <w:sz w:val="18"/>
                <w:szCs w:val="18"/>
              </w:rPr>
              <w:t>brania strażackie</w:t>
            </w:r>
          </w:p>
        </w:tc>
        <w:tc>
          <w:tcPr>
            <w:tcW w:w="1879" w:type="pct"/>
            <w:vMerge/>
          </w:tcPr>
          <w:p w14:paraId="75EDE706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14:paraId="42C4CF95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26FC5659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5C793F50" w14:textId="77777777" w:rsidR="00CA2637" w:rsidRPr="00EC3931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Specjalistyczn</w:t>
            </w:r>
            <w:r w:rsidR="005B53BE" w:rsidRPr="00EC3931">
              <w:rPr>
                <w:rFonts w:ascii="Arial" w:hAnsi="Arial" w:cs="Arial"/>
                <w:sz w:val="18"/>
                <w:szCs w:val="18"/>
              </w:rPr>
              <w:t>e obszary kompetencji: odzież o </w:t>
            </w:r>
            <w:r w:rsidRPr="00EC3931">
              <w:rPr>
                <w:rFonts w:ascii="Arial" w:hAnsi="Arial" w:cs="Arial"/>
                <w:sz w:val="18"/>
                <w:szCs w:val="18"/>
              </w:rPr>
              <w:t>intensywnej widzialności</w:t>
            </w:r>
          </w:p>
        </w:tc>
        <w:tc>
          <w:tcPr>
            <w:tcW w:w="1879" w:type="pct"/>
            <w:vMerge/>
          </w:tcPr>
          <w:p w14:paraId="327EC78A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14:paraId="44B9CD0D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3B027BEA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39895A04" w14:textId="77777777" w:rsidR="00CA2637" w:rsidRPr="00EC3931" w:rsidRDefault="00CA263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Specjalistyczne obszary kompetencji: odzież ochronna dla motocyklistów</w:t>
            </w:r>
          </w:p>
        </w:tc>
        <w:tc>
          <w:tcPr>
            <w:tcW w:w="1879" w:type="pct"/>
            <w:vMerge/>
          </w:tcPr>
          <w:p w14:paraId="654F2271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14:paraId="27E944D6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3DBD16B3" w14:textId="77777777" w:rsidTr="00182A80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14:paraId="6958A65C" w14:textId="77777777" w:rsidR="00CA2637" w:rsidRPr="00EC3931" w:rsidRDefault="00CA263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Specjalistyczne obszary kompetencji: sprzęt ochronny do nurkowania</w:t>
            </w:r>
          </w:p>
        </w:tc>
        <w:tc>
          <w:tcPr>
            <w:tcW w:w="1879" w:type="pct"/>
            <w:vMerge/>
          </w:tcPr>
          <w:p w14:paraId="08F2F5E9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14:paraId="6BD0A0FE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DB4E190" w14:textId="77777777" w:rsidTr="00182A80">
        <w:trPr>
          <w:trHeight w:val="284"/>
        </w:trPr>
        <w:tc>
          <w:tcPr>
            <w:tcW w:w="1460" w:type="pct"/>
            <w:tcBorders>
              <w:top w:val="nil"/>
            </w:tcBorders>
            <w:vAlign w:val="center"/>
          </w:tcPr>
          <w:p w14:paraId="1A1CB68F" w14:textId="77777777" w:rsidR="00CA2637" w:rsidRPr="00EC3931" w:rsidRDefault="00CA263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Specjalistyczne obszary kompetencji: sprzęt ochronny do stosowania w atmosferze zagrożonej wybuchem</w:t>
            </w:r>
          </w:p>
        </w:tc>
        <w:tc>
          <w:tcPr>
            <w:tcW w:w="1879" w:type="pct"/>
            <w:vMerge/>
          </w:tcPr>
          <w:p w14:paraId="5A944425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14:paraId="05072220" w14:textId="77777777" w:rsidR="00CA2637" w:rsidRPr="00EC3931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F3E5D81" w14:textId="77777777" w:rsidR="00E30B45" w:rsidRPr="00EC3931" w:rsidRDefault="001F11A0" w:rsidP="00E30B45">
      <w:pPr>
        <w:rPr>
          <w:rFonts w:ascii="Arial" w:hAnsi="Arial" w:cs="Arial"/>
          <w:i/>
          <w:sz w:val="18"/>
          <w:szCs w:val="18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</w:t>
      </w:r>
      <w:r w:rsidR="00E54679" w:rsidRPr="00EC3931">
        <w:rPr>
          <w:rFonts w:ascii="Arial" w:hAnsi="Arial" w:cs="Arial"/>
          <w:i/>
          <w:sz w:val="16"/>
          <w:szCs w:val="16"/>
        </w:rPr>
        <w:t>pozostawić wyroby</w:t>
      </w:r>
      <w:r w:rsidR="000A6D84" w:rsidRPr="00EC3931">
        <w:rPr>
          <w:rFonts w:ascii="Arial" w:hAnsi="Arial" w:cs="Arial"/>
          <w:i/>
          <w:sz w:val="16"/>
          <w:szCs w:val="16"/>
        </w:rPr>
        <w:t xml:space="preserve"> </w:t>
      </w:r>
      <w:r w:rsidR="00717893" w:rsidRPr="00EC3931">
        <w:rPr>
          <w:rFonts w:ascii="Arial" w:hAnsi="Arial" w:cs="Arial"/>
          <w:i/>
          <w:sz w:val="16"/>
          <w:szCs w:val="16"/>
        </w:rPr>
        <w:t xml:space="preserve">i </w:t>
      </w:r>
      <w:r w:rsidR="00E54679" w:rsidRPr="00EC3931">
        <w:rPr>
          <w:rFonts w:ascii="Arial" w:hAnsi="Arial" w:cs="Arial"/>
          <w:i/>
          <w:sz w:val="16"/>
          <w:szCs w:val="16"/>
        </w:rPr>
        <w:t>moduły oceny</w:t>
      </w:r>
      <w:r w:rsidR="00736138" w:rsidRPr="00EC3931">
        <w:rPr>
          <w:rFonts w:ascii="Arial" w:hAnsi="Arial" w:cs="Arial"/>
          <w:i/>
          <w:sz w:val="16"/>
          <w:szCs w:val="16"/>
        </w:rPr>
        <w:t xml:space="preserve"> </w:t>
      </w:r>
      <w:r w:rsidRPr="00EC3931">
        <w:rPr>
          <w:rFonts w:ascii="Arial" w:hAnsi="Arial" w:cs="Arial"/>
          <w:i/>
          <w:sz w:val="16"/>
          <w:szCs w:val="16"/>
        </w:rPr>
        <w:t>zgodności</w:t>
      </w:r>
      <w:r w:rsidR="00E54679" w:rsidRPr="00EC3931">
        <w:rPr>
          <w:rFonts w:ascii="Arial" w:hAnsi="Arial" w:cs="Arial"/>
          <w:i/>
          <w:sz w:val="16"/>
          <w:szCs w:val="16"/>
        </w:rPr>
        <w:t xml:space="preserve"> będące w kompetencji jednostki. </w:t>
      </w:r>
      <w:r w:rsidR="009D7DA9" w:rsidRPr="00EC3931">
        <w:rPr>
          <w:i/>
          <w:sz w:val="18"/>
          <w:szCs w:val="18"/>
        </w:rPr>
        <w:br w:type="page"/>
      </w:r>
    </w:p>
    <w:p w14:paraId="3695F202" w14:textId="77777777" w:rsidR="000037F1" w:rsidRPr="00EC3931" w:rsidRDefault="000037F1" w:rsidP="00473917">
      <w:pPr>
        <w:pStyle w:val="Tytu"/>
        <w:numPr>
          <w:ilvl w:val="0"/>
          <w:numId w:val="7"/>
        </w:numPr>
        <w:tabs>
          <w:tab w:val="clear" w:pos="502"/>
        </w:tabs>
        <w:spacing w:after="120"/>
        <w:ind w:left="357" w:hanging="357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 xml:space="preserve">ZAKRES AKREDYTACJI – OCENA ZGODNOŚCI NOWYCH </w:t>
      </w:r>
      <w:r w:rsidR="009A4502" w:rsidRPr="00EC3931">
        <w:rPr>
          <w:rFonts w:ascii="Arial" w:hAnsi="Arial"/>
          <w:b/>
          <w:sz w:val="24"/>
          <w:szCs w:val="24"/>
        </w:rPr>
        <w:t xml:space="preserve">WODNYCH </w:t>
      </w:r>
      <w:r w:rsidRPr="00EC3931">
        <w:rPr>
          <w:rFonts w:ascii="Arial" w:hAnsi="Arial"/>
          <w:b/>
          <w:sz w:val="24"/>
          <w:szCs w:val="24"/>
        </w:rPr>
        <w:t>KOTŁÓW GRZEWCZYC</w:t>
      </w:r>
      <w:r w:rsidR="00054CCA" w:rsidRPr="00EC3931">
        <w:rPr>
          <w:rFonts w:ascii="Arial" w:hAnsi="Arial"/>
          <w:b/>
          <w:sz w:val="24"/>
          <w:szCs w:val="24"/>
        </w:rPr>
        <w:t>H</w:t>
      </w:r>
      <w:r w:rsidR="001F64BC" w:rsidRPr="00EC3931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7FD87D82" w14:textId="77777777" w:rsidTr="00C45928">
        <w:trPr>
          <w:cantSplit/>
        </w:trPr>
        <w:tc>
          <w:tcPr>
            <w:tcW w:w="5000" w:type="pct"/>
          </w:tcPr>
          <w:p w14:paraId="31720FE4" w14:textId="77777777" w:rsidR="004B3D68" w:rsidRPr="00EC3931" w:rsidRDefault="004B3D68" w:rsidP="004B3D6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4B3D68" w:rsidRPr="00EC3931" w14:paraId="402D049C" w14:textId="77777777" w:rsidTr="00C45928">
        <w:trPr>
          <w:cantSplit/>
        </w:trPr>
        <w:tc>
          <w:tcPr>
            <w:tcW w:w="5000" w:type="pct"/>
            <w:vAlign w:val="center"/>
          </w:tcPr>
          <w:p w14:paraId="2F53E2B5" w14:textId="77777777" w:rsidR="004B3D68" w:rsidRPr="00EC3931" w:rsidRDefault="004B3D68" w:rsidP="004B3D6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C3931">
              <w:rPr>
                <w:rFonts w:ascii="Arial" w:hAnsi="Arial" w:cs="Arial"/>
                <w:bCs/>
              </w:rPr>
              <w:t>Dyrektywa Rady 92/42/EWG z dnia 21 maja 1992 r. w sprawie wymogów sprawności dla nowych kotłów wody gorącej opalanych paliwem płynnym lub gazowym</w:t>
            </w:r>
          </w:p>
        </w:tc>
      </w:tr>
    </w:tbl>
    <w:p w14:paraId="1A1699C2" w14:textId="77777777" w:rsidR="000037F1" w:rsidRPr="00EC3931" w:rsidRDefault="000037F1" w:rsidP="000037F1">
      <w:pPr>
        <w:tabs>
          <w:tab w:val="left" w:pos="9072"/>
        </w:tabs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2234"/>
        <w:gridCol w:w="3622"/>
      </w:tblGrid>
      <w:tr w:rsidR="00EC3931" w:rsidRPr="00EC3931" w14:paraId="082A4457" w14:textId="77777777" w:rsidTr="00C45928">
        <w:trPr>
          <w:trHeight w:val="906"/>
        </w:trPr>
        <w:tc>
          <w:tcPr>
            <w:tcW w:w="3211" w:type="dxa"/>
            <w:vAlign w:val="center"/>
          </w:tcPr>
          <w:p w14:paraId="70156D15" w14:textId="77777777" w:rsidR="004B3D68" w:rsidRPr="00EC3931" w:rsidRDefault="004B3D68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0106B505" w14:textId="77777777" w:rsidR="004B3D68" w:rsidRPr="00EC3931" w:rsidRDefault="004B3D68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0" w:type="auto"/>
            <w:vAlign w:val="center"/>
          </w:tcPr>
          <w:p w14:paraId="795B33FD" w14:textId="77777777" w:rsidR="004B3D68" w:rsidRPr="00EC3931" w:rsidRDefault="004B3D68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0" w:type="auto"/>
            <w:vAlign w:val="center"/>
          </w:tcPr>
          <w:p w14:paraId="3AE67370" w14:textId="77777777" w:rsidR="004B3D68" w:rsidRPr="00EC3931" w:rsidRDefault="004B3D68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35E75EBD" w14:textId="77777777" w:rsidR="004B3D68" w:rsidRPr="00EC3931" w:rsidRDefault="004B3D68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66756906" w14:textId="77777777" w:rsidTr="00C45928">
        <w:trPr>
          <w:trHeight w:val="1076"/>
        </w:trPr>
        <w:tc>
          <w:tcPr>
            <w:tcW w:w="3211" w:type="dxa"/>
          </w:tcPr>
          <w:p w14:paraId="588C829D" w14:textId="77777777" w:rsidR="004B3D68" w:rsidRPr="00EC3931" w:rsidRDefault="004B3D68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Wodne kotły grzewcze opalane paliwami ciekłymi lub gazowymi </w:t>
            </w:r>
          </w:p>
        </w:tc>
        <w:tc>
          <w:tcPr>
            <w:tcW w:w="0" w:type="auto"/>
          </w:tcPr>
          <w:p w14:paraId="217BA60A" w14:textId="77777777" w:rsidR="004B3D68" w:rsidRPr="00EC3931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B: </w:t>
            </w:r>
            <w:r w:rsidR="004B3D6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Badanie typu WE </w:t>
            </w:r>
          </w:p>
          <w:p w14:paraId="1F9DA1C8" w14:textId="77777777" w:rsidR="0091100B" w:rsidRPr="00EC3931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C: </w:t>
            </w:r>
            <w:r w:rsidR="004B3D68" w:rsidRPr="00EC3931">
              <w:rPr>
                <w:rFonts w:ascii="Arial" w:hAnsi="Arial" w:cs="Arial"/>
                <w:bCs/>
                <w:sz w:val="18"/>
                <w:szCs w:val="18"/>
              </w:rPr>
              <w:t>Zapewnienie zgodności z typem</w:t>
            </w:r>
            <w:r w:rsidR="001A3B80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D542874" w14:textId="77777777" w:rsidR="004B3D68" w:rsidRPr="00EC3931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D: </w:t>
            </w:r>
            <w:r w:rsidR="004B3D6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Zapewnienie jakości produkcji </w:t>
            </w:r>
          </w:p>
          <w:p w14:paraId="20A0F031" w14:textId="77777777" w:rsidR="004B3D68" w:rsidRPr="00EC3931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E: </w:t>
            </w:r>
            <w:r w:rsidR="004B3D6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Zapewnienie jakości wyrobu </w:t>
            </w:r>
          </w:p>
        </w:tc>
        <w:tc>
          <w:tcPr>
            <w:tcW w:w="0" w:type="auto"/>
          </w:tcPr>
          <w:p w14:paraId="592B39A0" w14:textId="77777777" w:rsidR="004B3D68" w:rsidRPr="00EC3931" w:rsidRDefault="004B3D68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Dyrektywa Rady 92/42/EWG</w:t>
            </w:r>
          </w:p>
          <w:p w14:paraId="6A4EA74F" w14:textId="77777777" w:rsidR="004B3D68" w:rsidRPr="00EC3931" w:rsidRDefault="004B3D68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Art. 5, ust. 1</w:t>
            </w:r>
          </w:p>
        </w:tc>
      </w:tr>
    </w:tbl>
    <w:p w14:paraId="414AF787" w14:textId="77777777" w:rsidR="00E54679" w:rsidRPr="00EC3931" w:rsidRDefault="00B20517" w:rsidP="00E54679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</w:t>
      </w:r>
      <w:r w:rsidR="00D3683B" w:rsidRPr="00EC3931">
        <w:rPr>
          <w:rFonts w:ascii="Arial" w:hAnsi="Arial" w:cs="Arial"/>
          <w:i/>
          <w:sz w:val="16"/>
          <w:szCs w:val="16"/>
        </w:rPr>
        <w:t>uszczegółowić</w:t>
      </w:r>
      <w:r w:rsidR="00E54679" w:rsidRPr="00EC3931">
        <w:rPr>
          <w:rFonts w:ascii="Arial" w:hAnsi="Arial" w:cs="Arial"/>
          <w:i/>
          <w:sz w:val="16"/>
          <w:szCs w:val="16"/>
        </w:rPr>
        <w:t xml:space="preserve"> wyroby</w:t>
      </w:r>
      <w:r w:rsidR="0006519E" w:rsidRPr="00EC3931">
        <w:rPr>
          <w:rFonts w:ascii="Arial" w:hAnsi="Arial" w:cs="Arial"/>
          <w:i/>
          <w:sz w:val="16"/>
          <w:szCs w:val="16"/>
        </w:rPr>
        <w:t xml:space="preserve"> gdy zasadne </w:t>
      </w:r>
      <w:r w:rsidR="00717893" w:rsidRPr="00EC3931">
        <w:rPr>
          <w:rFonts w:ascii="Arial" w:hAnsi="Arial" w:cs="Arial"/>
          <w:i/>
          <w:sz w:val="16"/>
          <w:szCs w:val="16"/>
        </w:rPr>
        <w:t xml:space="preserve">i </w:t>
      </w:r>
      <w:r w:rsidR="00D3683B" w:rsidRPr="00EC3931">
        <w:rPr>
          <w:rFonts w:ascii="Arial" w:hAnsi="Arial" w:cs="Arial"/>
          <w:i/>
          <w:sz w:val="16"/>
          <w:szCs w:val="16"/>
        </w:rPr>
        <w:t xml:space="preserve">pozostawić </w:t>
      </w:r>
      <w:r w:rsidR="00E54679" w:rsidRPr="00EC3931">
        <w:rPr>
          <w:rFonts w:ascii="Arial" w:hAnsi="Arial" w:cs="Arial"/>
          <w:i/>
          <w:sz w:val="16"/>
          <w:szCs w:val="16"/>
        </w:rPr>
        <w:t xml:space="preserve">moduły oceny </w:t>
      </w:r>
      <w:r w:rsidRPr="00EC3931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EC3931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14:paraId="7406C28B" w14:textId="77777777" w:rsidR="000037F1" w:rsidRPr="00EC3931" w:rsidRDefault="000037F1" w:rsidP="00E30B45">
      <w:pPr>
        <w:rPr>
          <w:rFonts w:ascii="Arial" w:hAnsi="Arial" w:cs="Arial"/>
          <w:sz w:val="16"/>
          <w:szCs w:val="16"/>
        </w:rPr>
      </w:pPr>
    </w:p>
    <w:p w14:paraId="426239CB" w14:textId="77777777" w:rsidR="00822E32" w:rsidRPr="00EC3931" w:rsidRDefault="00822E32" w:rsidP="00E30B45">
      <w:pPr>
        <w:rPr>
          <w:rFonts w:ascii="Arial" w:hAnsi="Arial" w:cs="Arial"/>
          <w:sz w:val="16"/>
          <w:szCs w:val="16"/>
        </w:rPr>
      </w:pPr>
    </w:p>
    <w:p w14:paraId="4D4FFEC8" w14:textId="77777777" w:rsidR="000037F1" w:rsidRPr="00EC3931" w:rsidRDefault="009D7DA9" w:rsidP="00E30B45">
      <w:pPr>
        <w:rPr>
          <w:rFonts w:ascii="Arial" w:hAnsi="Arial" w:cs="Arial"/>
          <w:sz w:val="18"/>
          <w:szCs w:val="18"/>
        </w:rPr>
      </w:pPr>
      <w:r w:rsidRPr="00EC3931">
        <w:br w:type="page"/>
      </w:r>
    </w:p>
    <w:p w14:paraId="10EE16ED" w14:textId="77777777" w:rsidR="00E30B45" w:rsidRPr="00EC3931" w:rsidRDefault="0072425E" w:rsidP="002F519F">
      <w:pPr>
        <w:pStyle w:val="Tytu"/>
        <w:numPr>
          <w:ilvl w:val="0"/>
          <w:numId w:val="7"/>
        </w:numPr>
        <w:spacing w:after="120"/>
        <w:ind w:left="505" w:hanging="505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>Z</w:t>
      </w:r>
      <w:r w:rsidR="008C5859" w:rsidRPr="00EC3931">
        <w:rPr>
          <w:rFonts w:ascii="Arial" w:hAnsi="Arial"/>
          <w:b/>
          <w:sz w:val="24"/>
          <w:szCs w:val="24"/>
        </w:rPr>
        <w:t>AKRES AKREDYTACJI – OCENA</w:t>
      </w:r>
      <w:r w:rsidRPr="00EC3931">
        <w:rPr>
          <w:rFonts w:ascii="Arial" w:hAnsi="Arial"/>
          <w:b/>
          <w:sz w:val="24"/>
          <w:szCs w:val="24"/>
        </w:rPr>
        <w:t xml:space="preserve"> ZGODNOŚCI </w:t>
      </w:r>
      <w:r w:rsidR="008C5859" w:rsidRPr="00EC3931">
        <w:rPr>
          <w:rFonts w:ascii="Arial" w:hAnsi="Arial"/>
          <w:b/>
          <w:sz w:val="24"/>
          <w:szCs w:val="24"/>
        </w:rPr>
        <w:t>MATERIAŁÓW</w:t>
      </w:r>
      <w:r w:rsidR="00054CCA" w:rsidRPr="00EC3931">
        <w:rPr>
          <w:rFonts w:ascii="Arial" w:hAnsi="Arial"/>
          <w:b/>
          <w:sz w:val="24"/>
          <w:szCs w:val="24"/>
        </w:rPr>
        <w:t xml:space="preserve"> WYBUCHOWYCH DO UŻYTKU CYWILNEGO</w:t>
      </w:r>
      <w:r w:rsidR="001F64BC" w:rsidRPr="00EC3931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1ED5DBE3" w14:textId="77777777" w:rsidTr="00C45928">
        <w:trPr>
          <w:cantSplit/>
        </w:trPr>
        <w:tc>
          <w:tcPr>
            <w:tcW w:w="5000" w:type="pct"/>
          </w:tcPr>
          <w:p w14:paraId="18F23487" w14:textId="77777777" w:rsidR="004B3D68" w:rsidRPr="00EC3931" w:rsidRDefault="004B3D68" w:rsidP="004B3D6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4B3D68" w:rsidRPr="00EC3931" w14:paraId="6ABFBCA1" w14:textId="77777777" w:rsidTr="00C45928">
        <w:trPr>
          <w:cantSplit/>
        </w:trPr>
        <w:tc>
          <w:tcPr>
            <w:tcW w:w="5000" w:type="pct"/>
            <w:vAlign w:val="center"/>
          </w:tcPr>
          <w:p w14:paraId="0D6159D3" w14:textId="77777777" w:rsidR="004B3D68" w:rsidRPr="00EC3931" w:rsidRDefault="004B3D68" w:rsidP="007343B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C393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EC3931">
              <w:rPr>
                <w:rFonts w:ascii="Arial" w:hAnsi="Arial" w:cs="Arial"/>
              </w:rPr>
              <w:br w:type="page"/>
            </w:r>
            <w:r w:rsidR="00AD7119" w:rsidRPr="00EC3931">
              <w:rPr>
                <w:rFonts w:ascii="Arial" w:hAnsi="Arial" w:cs="Arial"/>
              </w:rPr>
              <w:t>Dyrektywa Parlamentu Europejskiego i Rady 2014/28/UE z dnia 26 lutego 2014 r. w sprawie harmonizacji ustawodawstw państw członkowskich odnoszących się do udostępniania na rynku i kontroli materiałów wybuchowych przeznaczonych do użytku cywilnego</w:t>
            </w:r>
          </w:p>
        </w:tc>
      </w:tr>
    </w:tbl>
    <w:p w14:paraId="58B4698B" w14:textId="77777777" w:rsidR="001E29D2" w:rsidRPr="00EC3931" w:rsidRDefault="001E29D2" w:rsidP="00C45928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3273"/>
        <w:gridCol w:w="3143"/>
      </w:tblGrid>
      <w:tr w:rsidR="00EC3931" w:rsidRPr="00EC3931" w14:paraId="404EEF0B" w14:textId="77777777" w:rsidTr="00C45928">
        <w:trPr>
          <w:trHeight w:val="395"/>
        </w:trPr>
        <w:tc>
          <w:tcPr>
            <w:tcW w:w="1460" w:type="pct"/>
            <w:vMerge w:val="restart"/>
            <w:vAlign w:val="center"/>
          </w:tcPr>
          <w:p w14:paraId="1C41D968" w14:textId="77777777" w:rsidR="00AD7119" w:rsidRPr="00EC3931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253E3171" w14:textId="77777777" w:rsidR="00AD7119" w:rsidRPr="00EC3931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806" w:type="pct"/>
            <w:vMerge w:val="restart"/>
            <w:vAlign w:val="center"/>
          </w:tcPr>
          <w:p w14:paraId="5DFB7A8A" w14:textId="77777777" w:rsidR="00AD7119" w:rsidRPr="00EC3931" w:rsidRDefault="00AD7119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vMerge w:val="restart"/>
            <w:vAlign w:val="center"/>
          </w:tcPr>
          <w:p w14:paraId="1398ECB5" w14:textId="77777777" w:rsidR="00AD7119" w:rsidRPr="00EC3931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6CBD96CC" w14:textId="77777777" w:rsidR="00AD7119" w:rsidRPr="00EC3931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26C79862" w14:textId="77777777" w:rsidTr="00C45928">
        <w:trPr>
          <w:trHeight w:val="327"/>
        </w:trPr>
        <w:tc>
          <w:tcPr>
            <w:tcW w:w="1460" w:type="pct"/>
            <w:vMerge/>
            <w:vAlign w:val="center"/>
          </w:tcPr>
          <w:p w14:paraId="2F35583B" w14:textId="77777777" w:rsidR="00AD7119" w:rsidRPr="00EC3931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14:paraId="2C86A41B" w14:textId="77777777" w:rsidR="00AD7119" w:rsidRPr="00EC3931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44525D06" w14:textId="77777777" w:rsidR="00AD7119" w:rsidRPr="00EC3931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04415A85" w14:textId="77777777" w:rsidTr="00C45928">
        <w:trPr>
          <w:trHeight w:val="2983"/>
        </w:trPr>
        <w:tc>
          <w:tcPr>
            <w:tcW w:w="1460" w:type="pct"/>
          </w:tcPr>
          <w:p w14:paraId="522D9BFA" w14:textId="77777777" w:rsidR="00AD7119" w:rsidRPr="00EC3931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Materiały wybuchowe przeznaczone do użytku cywilnego</w:t>
            </w:r>
          </w:p>
        </w:tc>
        <w:tc>
          <w:tcPr>
            <w:tcW w:w="1806" w:type="pct"/>
          </w:tcPr>
          <w:p w14:paraId="3AC59E63" w14:textId="77777777" w:rsidR="001A3B80" w:rsidRPr="00EC3931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14:paraId="4A5A0A44" w14:textId="77777777" w:rsidR="00AD7119" w:rsidRPr="00EC3931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74ABB" w:rsidRPr="00EC3931">
              <w:rPr>
                <w:rFonts w:ascii="Arial" w:hAnsi="Arial" w:cs="Arial"/>
                <w:bCs/>
                <w:sz w:val="18"/>
                <w:szCs w:val="18"/>
              </w:rPr>
              <w:t>C2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: Zgodność z typem w oparciu o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wewnętrzną kontrolę produkcji oraz n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adzorowaną kontrolę produktów w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losowych odstępach czasu </w:t>
            </w:r>
          </w:p>
          <w:p w14:paraId="7B48A56C" w14:textId="77777777" w:rsidR="001A3B80" w:rsidRPr="00EC3931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74ABB" w:rsidRPr="00EC3931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: Zgodność z typem w oparciu o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zapewnienie jakości procesu produkcji </w:t>
            </w:r>
          </w:p>
          <w:p w14:paraId="2CFF0E75" w14:textId="77777777" w:rsidR="00AD7119" w:rsidRPr="00EC3931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74ABB" w:rsidRPr="00EC3931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: Zgodność z typem w oparciu o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zapewnienie jakości produktu</w:t>
            </w:r>
            <w:r w:rsidR="001A3B80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FDA5979" w14:textId="77777777" w:rsidR="001A3B80" w:rsidRPr="00EC3931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74ABB" w:rsidRPr="00EC3931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Zgodność z typem w oparciu o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weryfikację produktu</w:t>
            </w:r>
            <w:r w:rsidR="001A3B80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6A74EED" w14:textId="77777777" w:rsidR="00AD7119" w:rsidRPr="00EC3931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74ABB" w:rsidRPr="00EC3931">
              <w:rPr>
                <w:rFonts w:ascii="Arial" w:hAnsi="Arial" w:cs="Arial"/>
                <w:bCs/>
                <w:sz w:val="18"/>
                <w:szCs w:val="18"/>
              </w:rPr>
              <w:t>G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5B53BE" w:rsidRPr="00EC3931">
              <w:rPr>
                <w:rFonts w:ascii="Arial" w:hAnsi="Arial" w:cs="Arial"/>
                <w:bCs/>
                <w:spacing w:val="-4"/>
                <w:sz w:val="18"/>
                <w:szCs w:val="18"/>
              </w:rPr>
              <w:t>Zgodność w oparciu o </w:t>
            </w:r>
            <w:r w:rsidRPr="00EC3931">
              <w:rPr>
                <w:rFonts w:ascii="Arial" w:hAnsi="Arial" w:cs="Arial"/>
                <w:bCs/>
                <w:spacing w:val="-4"/>
                <w:sz w:val="18"/>
                <w:szCs w:val="18"/>
              </w:rPr>
              <w:t>weryfikację jednostkową</w:t>
            </w:r>
            <w:r w:rsidR="001A3B80" w:rsidRPr="00EC3931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734" w:type="pct"/>
          </w:tcPr>
          <w:p w14:paraId="5B8B9703" w14:textId="77777777" w:rsidR="00AD7119" w:rsidRPr="00EC3931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Dyrektywa (UE) 2014/28/UE</w:t>
            </w:r>
          </w:p>
          <w:p w14:paraId="152D41C8" w14:textId="77777777" w:rsidR="00C74ABB" w:rsidRPr="00EC3931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Załącznik II</w:t>
            </w:r>
          </w:p>
        </w:tc>
      </w:tr>
    </w:tbl>
    <w:p w14:paraId="5A3A5105" w14:textId="77777777" w:rsidR="001E29D2" w:rsidRPr="00EC3931" w:rsidRDefault="001E29D2" w:rsidP="001E29D2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14:paraId="0A430935" w14:textId="77777777" w:rsidR="001E29D2" w:rsidRPr="00EC3931" w:rsidRDefault="001E29D2" w:rsidP="00026CA6">
      <w:pPr>
        <w:rPr>
          <w:rFonts w:ascii="Arial" w:hAnsi="Arial" w:cs="Arial"/>
          <w:i/>
          <w:sz w:val="16"/>
          <w:szCs w:val="16"/>
        </w:rPr>
      </w:pPr>
    </w:p>
    <w:p w14:paraId="48C4E84E" w14:textId="77777777" w:rsidR="002F519F" w:rsidRPr="00EC3931" w:rsidRDefault="002F519F" w:rsidP="002F519F">
      <w:pPr>
        <w:pStyle w:val="Akapitzlist"/>
        <w:spacing w:before="120" w:after="120"/>
        <w:ind w:left="567"/>
      </w:pPr>
    </w:p>
    <w:p w14:paraId="4510DF10" w14:textId="77777777" w:rsidR="00A2145F" w:rsidRPr="00EC3931" w:rsidRDefault="009D7DA9" w:rsidP="00E54679">
      <w:pPr>
        <w:pStyle w:val="Akapitzlist"/>
        <w:numPr>
          <w:ilvl w:val="0"/>
          <w:numId w:val="24"/>
        </w:numPr>
        <w:spacing w:before="180" w:after="120"/>
        <w:ind w:left="567" w:hanging="567"/>
        <w:contextualSpacing w:val="0"/>
        <w:rPr>
          <w:rFonts w:ascii="Arial" w:hAnsi="Arial"/>
          <w:b/>
          <w:sz w:val="24"/>
          <w:szCs w:val="24"/>
        </w:rPr>
      </w:pPr>
      <w:r w:rsidRPr="00EC3931">
        <w:br w:type="page"/>
      </w:r>
      <w:r w:rsidR="00467885" w:rsidRPr="00EC3931">
        <w:rPr>
          <w:rFonts w:ascii="Arial" w:hAnsi="Arial"/>
          <w:b/>
          <w:sz w:val="24"/>
          <w:szCs w:val="24"/>
        </w:rPr>
        <w:lastRenderedPageBreak/>
        <w:t>Z</w:t>
      </w:r>
      <w:r w:rsidR="00B76B90" w:rsidRPr="00EC3931">
        <w:rPr>
          <w:rFonts w:ascii="Arial" w:hAnsi="Arial"/>
          <w:b/>
          <w:sz w:val="24"/>
          <w:szCs w:val="24"/>
        </w:rPr>
        <w:t>AKRES AKREDYTACJI – OCENA ZGODNOŚCI REK</w:t>
      </w:r>
      <w:r w:rsidR="00054CCA" w:rsidRPr="00EC3931">
        <w:rPr>
          <w:rFonts w:ascii="Arial" w:hAnsi="Arial"/>
          <w:b/>
          <w:sz w:val="24"/>
          <w:szCs w:val="24"/>
        </w:rPr>
        <w:t xml:space="preserve">REACYJNYCH JEDNOSTEK PŁYWAJĄCYCH </w:t>
      </w:r>
      <w:r w:rsidR="001A045D" w:rsidRPr="00EC3931">
        <w:rPr>
          <w:rFonts w:ascii="Arial" w:hAnsi="Arial"/>
          <w:b/>
          <w:sz w:val="24"/>
          <w:szCs w:val="24"/>
        </w:rPr>
        <w:t>I SKUTERÓW WODNYCH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4316F066" w14:textId="77777777" w:rsidTr="00C45928">
        <w:trPr>
          <w:cantSplit/>
        </w:trPr>
        <w:tc>
          <w:tcPr>
            <w:tcW w:w="5000" w:type="pct"/>
          </w:tcPr>
          <w:p w14:paraId="334A43C7" w14:textId="77777777" w:rsidR="00E311A1" w:rsidRPr="00EC3931" w:rsidRDefault="00E311A1" w:rsidP="00E311A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E311A1" w:rsidRPr="00EC3931" w14:paraId="4FD0B3E7" w14:textId="77777777" w:rsidTr="00C45928">
        <w:trPr>
          <w:cantSplit/>
        </w:trPr>
        <w:tc>
          <w:tcPr>
            <w:tcW w:w="5000" w:type="pct"/>
            <w:vAlign w:val="center"/>
          </w:tcPr>
          <w:p w14:paraId="6211615A" w14:textId="77777777" w:rsidR="00E311A1" w:rsidRPr="00EC3931" w:rsidRDefault="00E311A1" w:rsidP="00C02FD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C393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EC3931">
              <w:rPr>
                <w:rFonts w:ascii="Arial" w:hAnsi="Arial" w:cs="Arial"/>
              </w:rPr>
              <w:br w:type="page"/>
              <w:t>Dyrektywa Parlamentu Europejskiego i Rady 2013/53/UE z dnia 20 listopada 2013 r. w sprawie rekreacyjnych jednostek pływających i skuterów wodnych i uchylająca dyrektywę 94/25/WE</w:t>
            </w:r>
          </w:p>
        </w:tc>
      </w:tr>
    </w:tbl>
    <w:p w14:paraId="14928893" w14:textId="77777777" w:rsidR="001A045D" w:rsidRPr="00EC3931" w:rsidRDefault="001A045D" w:rsidP="001A045D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3273"/>
        <w:gridCol w:w="3143"/>
      </w:tblGrid>
      <w:tr w:rsidR="00EC3931" w:rsidRPr="00EC3931" w14:paraId="11D0A730" w14:textId="77777777" w:rsidTr="00C45928">
        <w:trPr>
          <w:trHeight w:val="267"/>
        </w:trPr>
        <w:tc>
          <w:tcPr>
            <w:tcW w:w="1460" w:type="pct"/>
            <w:vMerge w:val="restart"/>
            <w:vAlign w:val="center"/>
          </w:tcPr>
          <w:p w14:paraId="548E3935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6F357CDE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806" w:type="pct"/>
            <w:vMerge w:val="restart"/>
            <w:vAlign w:val="center"/>
          </w:tcPr>
          <w:p w14:paraId="72044FF3" w14:textId="77777777" w:rsidR="00E311A1" w:rsidRPr="00EC3931" w:rsidRDefault="00E311A1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vMerge w:val="restart"/>
            <w:vAlign w:val="center"/>
          </w:tcPr>
          <w:p w14:paraId="2A7C0E7F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7444E34B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25959DAE" w14:textId="77777777" w:rsidTr="00C45928">
        <w:trPr>
          <w:trHeight w:val="287"/>
        </w:trPr>
        <w:tc>
          <w:tcPr>
            <w:tcW w:w="1460" w:type="pct"/>
            <w:vMerge/>
            <w:vAlign w:val="center"/>
          </w:tcPr>
          <w:p w14:paraId="0CAAA87E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14:paraId="0A0EAB44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6FCCF9BC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ind w:left="87" w:hanging="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5AB16D40" w14:textId="77777777" w:rsidTr="00C45928">
        <w:trPr>
          <w:trHeight w:val="408"/>
        </w:trPr>
        <w:tc>
          <w:tcPr>
            <w:tcW w:w="1460" w:type="pct"/>
            <w:vMerge w:val="restart"/>
          </w:tcPr>
          <w:p w14:paraId="77CEE3C4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Rekreacyjne jednostki pływające</w:t>
            </w:r>
          </w:p>
          <w:p w14:paraId="5704C1F3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Skutery wodne</w:t>
            </w:r>
          </w:p>
          <w:p w14:paraId="6C9168E8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Komponenty</w:t>
            </w:r>
          </w:p>
          <w:p w14:paraId="2172801F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Emisja gazów spalinowych</w:t>
            </w:r>
          </w:p>
          <w:p w14:paraId="40A9F835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Emisja hałasu </w:t>
            </w:r>
          </w:p>
          <w:p w14:paraId="53A3E604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 w:val="restart"/>
          </w:tcPr>
          <w:p w14:paraId="51BBFC59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A1: Wewnętrzna kontrola produkcji oraz badanie wyrobów pod nadzorem</w:t>
            </w:r>
            <w:r w:rsidR="001A3B80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3CCB474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B: Badanie typu UE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F33A2FA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C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1: Zgodność z typem w oparciu o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wewnętrzną kontrole produkcji oraz badanie wyrobów pod nadzorem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B002CB0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D: Zgodność z typem w oparciu o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zapewnienie jakości produkcji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0BF0394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E: Zgodność z typem w oparciu o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zapewnienie jakości produktu </w:t>
            </w:r>
          </w:p>
          <w:p w14:paraId="5AF8FB9D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F: Zgodność z typem w oparciu o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weryfikację produktu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CD98E61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G: Zgodność w oparciu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o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weryfikację jednostkową </w:t>
            </w:r>
          </w:p>
          <w:p w14:paraId="6137D8A2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H: Zgodność oparta na pełnym zapewnieniu jakości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67E9DF0" w14:textId="77777777" w:rsidR="00E311A1" w:rsidRPr="00EC3931" w:rsidRDefault="00E311A1" w:rsidP="0091100B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Ocena pokonstrukcyjna</w:t>
            </w:r>
            <w:r w:rsidR="001A3B80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4" w:type="pct"/>
            <w:vMerge w:val="restart"/>
          </w:tcPr>
          <w:p w14:paraId="327DC6EC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Dyrektywa (UE) 2013/53/UE</w:t>
            </w:r>
          </w:p>
          <w:p w14:paraId="1E451132" w14:textId="77777777" w:rsidR="00E311A1" w:rsidRPr="00EC3931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Załącznik I</w:t>
            </w:r>
          </w:p>
        </w:tc>
      </w:tr>
      <w:tr w:rsidR="00EC3931" w:rsidRPr="00EC3931" w14:paraId="1B3A9B8C" w14:textId="77777777" w:rsidTr="00C45928">
        <w:trPr>
          <w:trHeight w:val="327"/>
        </w:trPr>
        <w:tc>
          <w:tcPr>
            <w:tcW w:w="1460" w:type="pct"/>
            <w:vMerge/>
            <w:vAlign w:val="center"/>
          </w:tcPr>
          <w:p w14:paraId="63B91208" w14:textId="77777777" w:rsidR="00E311A1" w:rsidRPr="00EC3931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14:paraId="4DF59851" w14:textId="77777777" w:rsidR="00E311A1" w:rsidRPr="00EC3931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61E14C57" w14:textId="77777777" w:rsidR="00E311A1" w:rsidRPr="00EC3931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138B424" w14:textId="77777777" w:rsidTr="00C45928">
        <w:trPr>
          <w:trHeight w:val="327"/>
        </w:trPr>
        <w:tc>
          <w:tcPr>
            <w:tcW w:w="1460" w:type="pct"/>
            <w:vMerge/>
            <w:vAlign w:val="center"/>
          </w:tcPr>
          <w:p w14:paraId="326DF997" w14:textId="77777777" w:rsidR="00E311A1" w:rsidRPr="00EC3931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14:paraId="400CE461" w14:textId="77777777" w:rsidR="00E311A1" w:rsidRPr="00EC3931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49A244DD" w14:textId="77777777" w:rsidR="00E311A1" w:rsidRPr="00EC3931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245A2333" w14:textId="77777777" w:rsidTr="00C45928">
        <w:trPr>
          <w:trHeight w:val="327"/>
        </w:trPr>
        <w:tc>
          <w:tcPr>
            <w:tcW w:w="1460" w:type="pct"/>
            <w:vMerge/>
            <w:vAlign w:val="center"/>
          </w:tcPr>
          <w:p w14:paraId="2763AB76" w14:textId="77777777" w:rsidR="00E311A1" w:rsidRPr="00EC3931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14:paraId="35B59460" w14:textId="77777777" w:rsidR="00E311A1" w:rsidRPr="00EC3931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1209FDCC" w14:textId="77777777" w:rsidR="00E311A1" w:rsidRPr="00EC3931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54F2D112" w14:textId="77777777" w:rsidTr="00C45928">
        <w:trPr>
          <w:trHeight w:val="327"/>
        </w:trPr>
        <w:tc>
          <w:tcPr>
            <w:tcW w:w="1460" w:type="pct"/>
            <w:vMerge/>
            <w:vAlign w:val="center"/>
          </w:tcPr>
          <w:p w14:paraId="310515D3" w14:textId="77777777" w:rsidR="00E311A1" w:rsidRPr="00EC3931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14:paraId="2B22FF45" w14:textId="77777777" w:rsidR="00E311A1" w:rsidRPr="00EC3931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78A7B5B5" w14:textId="77777777" w:rsidR="00E311A1" w:rsidRPr="00EC3931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4A5A96B2" w14:textId="77777777" w:rsidTr="00C45928">
        <w:trPr>
          <w:trHeight w:val="327"/>
        </w:trPr>
        <w:tc>
          <w:tcPr>
            <w:tcW w:w="1460" w:type="pct"/>
            <w:vMerge/>
            <w:vAlign w:val="center"/>
          </w:tcPr>
          <w:p w14:paraId="024B842C" w14:textId="77777777" w:rsidR="00E311A1" w:rsidRPr="00EC3931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14:paraId="261A3D4A" w14:textId="77777777" w:rsidR="00E311A1" w:rsidRPr="00EC3931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57AE074A" w14:textId="77777777" w:rsidR="00E311A1" w:rsidRPr="00EC3931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39C99C93" w14:textId="77777777" w:rsidTr="00C45928">
        <w:trPr>
          <w:trHeight w:val="327"/>
        </w:trPr>
        <w:tc>
          <w:tcPr>
            <w:tcW w:w="1460" w:type="pct"/>
            <w:vMerge/>
            <w:vAlign w:val="center"/>
          </w:tcPr>
          <w:p w14:paraId="10540B53" w14:textId="77777777" w:rsidR="00E311A1" w:rsidRPr="00EC3931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14:paraId="03432EC5" w14:textId="77777777" w:rsidR="00E311A1" w:rsidRPr="00EC3931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4365F736" w14:textId="77777777" w:rsidR="00E311A1" w:rsidRPr="00EC3931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2ACF013E" w14:textId="77777777" w:rsidTr="00C45928">
        <w:trPr>
          <w:trHeight w:val="327"/>
        </w:trPr>
        <w:tc>
          <w:tcPr>
            <w:tcW w:w="1460" w:type="pct"/>
            <w:vMerge/>
            <w:vAlign w:val="center"/>
          </w:tcPr>
          <w:p w14:paraId="0688889A" w14:textId="77777777" w:rsidR="00E311A1" w:rsidRPr="00EC3931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14:paraId="3EED1D37" w14:textId="77777777" w:rsidR="00E311A1" w:rsidRPr="00EC3931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29869356" w14:textId="77777777" w:rsidR="00E311A1" w:rsidRPr="00EC3931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65EE0442" w14:textId="77777777" w:rsidTr="00C45928">
        <w:trPr>
          <w:trHeight w:val="327"/>
        </w:trPr>
        <w:tc>
          <w:tcPr>
            <w:tcW w:w="1460" w:type="pct"/>
            <w:vMerge/>
            <w:vAlign w:val="center"/>
          </w:tcPr>
          <w:p w14:paraId="626F676F" w14:textId="77777777" w:rsidR="00E311A1" w:rsidRPr="00EC3931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14:paraId="66E00B34" w14:textId="77777777" w:rsidR="00E311A1" w:rsidRPr="00EC3931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3C1AA9B9" w14:textId="77777777" w:rsidR="00E311A1" w:rsidRPr="00EC3931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651C5A3" w14:textId="77777777" w:rsidTr="00C45928">
        <w:trPr>
          <w:trHeight w:val="813"/>
        </w:trPr>
        <w:tc>
          <w:tcPr>
            <w:tcW w:w="1460" w:type="pct"/>
            <w:vMerge/>
          </w:tcPr>
          <w:p w14:paraId="772640F3" w14:textId="77777777" w:rsidR="00E311A1" w:rsidRPr="00EC3931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14:paraId="1196967A" w14:textId="77777777" w:rsidR="00E311A1" w:rsidRPr="00EC3931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591784E2" w14:textId="77777777" w:rsidR="00E311A1" w:rsidRPr="00EC3931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A1801DD" w14:textId="77777777" w:rsidR="001A045D" w:rsidRPr="00EC3931" w:rsidRDefault="001A045D" w:rsidP="001A045D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14:paraId="460C5AAB" w14:textId="77777777" w:rsidR="009D7DA9" w:rsidRPr="00EC3931" w:rsidRDefault="009D7DA9" w:rsidP="00BC05AE">
      <w:pPr>
        <w:spacing w:after="120"/>
        <w:rPr>
          <w:rFonts w:ascii="Arial" w:hAnsi="Arial" w:cs="Arial"/>
          <w:sz w:val="16"/>
          <w:szCs w:val="16"/>
        </w:rPr>
      </w:pPr>
    </w:p>
    <w:p w14:paraId="62FF34BA" w14:textId="77777777" w:rsidR="000037F1" w:rsidRPr="00EC3931" w:rsidRDefault="009D7DA9" w:rsidP="009D7DA9">
      <w:pPr>
        <w:rPr>
          <w:rFonts w:ascii="Arial" w:hAnsi="Arial" w:cs="Arial"/>
          <w:i/>
          <w:sz w:val="18"/>
          <w:szCs w:val="18"/>
        </w:rPr>
      </w:pPr>
      <w:r w:rsidRPr="00EC3931">
        <w:rPr>
          <w:i/>
          <w:sz w:val="18"/>
          <w:szCs w:val="18"/>
        </w:rPr>
        <w:br w:type="page"/>
      </w:r>
    </w:p>
    <w:p w14:paraId="73969EE8" w14:textId="77777777" w:rsidR="004B0083" w:rsidRPr="00EC3931" w:rsidRDefault="004B0083" w:rsidP="00447635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>ZAKRES AKREDYTACJI – OCENA ZGODNOŚCI WYPOSAŻENIA MORSKIEGO</w:t>
      </w:r>
      <w:r w:rsidR="001F64BC" w:rsidRPr="00EC3931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6523EF47" w14:textId="77777777" w:rsidTr="00C45928">
        <w:trPr>
          <w:cantSplit/>
        </w:trPr>
        <w:tc>
          <w:tcPr>
            <w:tcW w:w="5000" w:type="pct"/>
          </w:tcPr>
          <w:p w14:paraId="745B143A" w14:textId="77777777" w:rsidR="009F0C79" w:rsidRPr="00EC3931" w:rsidRDefault="009F0C79" w:rsidP="009F0C7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9F0C79" w:rsidRPr="00EC3931" w14:paraId="32609774" w14:textId="77777777" w:rsidTr="00C45928">
        <w:trPr>
          <w:cantSplit/>
        </w:trPr>
        <w:tc>
          <w:tcPr>
            <w:tcW w:w="5000" w:type="pct"/>
            <w:vAlign w:val="center"/>
          </w:tcPr>
          <w:p w14:paraId="2E9F5A86" w14:textId="77777777" w:rsidR="009F0C79" w:rsidRPr="00EC3931" w:rsidRDefault="009F0C79" w:rsidP="008025E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C3931">
              <w:rPr>
                <w:rFonts w:ascii="Arial" w:hAnsi="Arial" w:cs="Arial"/>
                <w:bCs/>
              </w:rPr>
              <w:t>Dyrektywa Parlamentu Europejskiego i Rady 2014/90/UE z dnia 23 lipca 2014 r. w sprawie wyposażenia morskiego i uchylająca dyrektywę Rady 96/98/WE</w:t>
            </w:r>
          </w:p>
        </w:tc>
      </w:tr>
    </w:tbl>
    <w:p w14:paraId="3E9F0FA3" w14:textId="77777777" w:rsidR="004B0083" w:rsidRPr="00EC3931" w:rsidRDefault="004B0083" w:rsidP="004B0083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2296"/>
        <w:gridCol w:w="3262"/>
        <w:gridCol w:w="3132"/>
      </w:tblGrid>
      <w:tr w:rsidR="00EC3931" w:rsidRPr="00EC3931" w14:paraId="65C9F7D2" w14:textId="77777777" w:rsidTr="00C45928">
        <w:trPr>
          <w:trHeight w:val="267"/>
        </w:trPr>
        <w:tc>
          <w:tcPr>
            <w:tcW w:w="1472" w:type="pct"/>
            <w:gridSpan w:val="2"/>
            <w:vMerge w:val="restart"/>
            <w:vAlign w:val="center"/>
          </w:tcPr>
          <w:p w14:paraId="7727B987" w14:textId="77777777" w:rsidR="009F0C79" w:rsidRPr="00EC3931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4A055DAA" w14:textId="77777777" w:rsidR="009F0C79" w:rsidRPr="00EC3931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800" w:type="pct"/>
            <w:vMerge w:val="restart"/>
            <w:vAlign w:val="center"/>
          </w:tcPr>
          <w:p w14:paraId="4AE712B5" w14:textId="77777777" w:rsidR="009F0C79" w:rsidRPr="00EC3931" w:rsidRDefault="009F0C79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29" w:type="pct"/>
            <w:vMerge w:val="restart"/>
            <w:vAlign w:val="center"/>
          </w:tcPr>
          <w:p w14:paraId="1DC57C54" w14:textId="77777777" w:rsidR="009F0C79" w:rsidRPr="00EC3931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3C3F5C70" w14:textId="77777777" w:rsidR="009F0C79" w:rsidRPr="00EC3931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6A23931B" w14:textId="77777777" w:rsidTr="00C45928">
        <w:trPr>
          <w:trHeight w:val="287"/>
        </w:trPr>
        <w:tc>
          <w:tcPr>
            <w:tcW w:w="1472" w:type="pct"/>
            <w:gridSpan w:val="2"/>
            <w:vMerge/>
            <w:vAlign w:val="center"/>
          </w:tcPr>
          <w:p w14:paraId="103529E7" w14:textId="77777777" w:rsidR="009F0C79" w:rsidRPr="00EC3931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pct"/>
            <w:vMerge/>
            <w:vAlign w:val="center"/>
          </w:tcPr>
          <w:p w14:paraId="62954AFF" w14:textId="77777777" w:rsidR="009F0C79" w:rsidRPr="00EC3931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pct"/>
            <w:vMerge/>
            <w:vAlign w:val="center"/>
          </w:tcPr>
          <w:p w14:paraId="146B0ECD" w14:textId="77777777" w:rsidR="009F0C79" w:rsidRPr="00EC3931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24841021" w14:textId="77777777" w:rsidTr="00C45928">
        <w:trPr>
          <w:trHeight w:val="284"/>
        </w:trPr>
        <w:tc>
          <w:tcPr>
            <w:tcW w:w="205" w:type="pct"/>
          </w:tcPr>
          <w:p w14:paraId="71CF5B55" w14:textId="77777777" w:rsidR="009F0C79" w:rsidRPr="00EC3931" w:rsidRDefault="009F0C7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267" w:type="pct"/>
          </w:tcPr>
          <w:p w14:paraId="3AEFB4A1" w14:textId="77777777" w:rsidR="009F0C79" w:rsidRPr="00EC3931" w:rsidRDefault="00685536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Środki ratunkowe</w:t>
            </w:r>
          </w:p>
        </w:tc>
        <w:tc>
          <w:tcPr>
            <w:tcW w:w="1800" w:type="pct"/>
            <w:vMerge w:val="restart"/>
          </w:tcPr>
          <w:p w14:paraId="18F15BEF" w14:textId="77777777" w:rsidR="009F0C79" w:rsidRPr="00EC3931" w:rsidRDefault="009F0C79" w:rsidP="005B5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pacing w:val="-2"/>
                <w:sz w:val="18"/>
                <w:szCs w:val="18"/>
              </w:rPr>
              <w:t>Moduł B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: Badanie typu UE </w:t>
            </w:r>
          </w:p>
          <w:p w14:paraId="7E609253" w14:textId="77777777" w:rsidR="009F0C79" w:rsidRPr="00EC3931" w:rsidRDefault="009F0C79" w:rsidP="005B5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pacing w:val="-2"/>
                <w:sz w:val="18"/>
                <w:szCs w:val="18"/>
              </w:rPr>
              <w:t>Moduł D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: Zgodność z typem w oparciu o zapewnienie jakości procesu produkcji</w:t>
            </w:r>
            <w:r w:rsidR="001A3B80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9DA6453" w14:textId="77777777" w:rsidR="009F0C79" w:rsidRPr="00EC3931" w:rsidRDefault="009F0C79" w:rsidP="005B5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pacing w:val="-2"/>
                <w:sz w:val="18"/>
                <w:szCs w:val="18"/>
              </w:rPr>
              <w:t>Moduł E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: Zgodność z typem w oparciu o zapewnienie jakości produktu</w:t>
            </w:r>
            <w:r w:rsidR="001A3B80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A47ACD4" w14:textId="77777777" w:rsidR="009F0C79" w:rsidRPr="00EC3931" w:rsidRDefault="000027AE" w:rsidP="005B5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F0C79" w:rsidRPr="00EC39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Moduł F: </w:t>
            </w:r>
            <w:r w:rsidR="009F0C79" w:rsidRPr="00EC3931">
              <w:rPr>
                <w:rFonts w:ascii="Arial" w:hAnsi="Arial" w:cs="Arial"/>
                <w:bCs/>
                <w:sz w:val="18"/>
                <w:szCs w:val="18"/>
              </w:rPr>
              <w:t>Zgodność z typem w oparciu o weryfikację produktu</w:t>
            </w:r>
            <w:r w:rsidR="001A3B80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ABE1157" w14:textId="77777777" w:rsidR="009F0C79" w:rsidRPr="00EC3931" w:rsidRDefault="009F0C79" w:rsidP="005B5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pacing w:val="-2"/>
                <w:sz w:val="18"/>
                <w:szCs w:val="18"/>
              </w:rPr>
              <w:t>Moduł G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: Zgodność w oparciu o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weryfikację jednostkową</w:t>
            </w:r>
            <w:r w:rsidR="001A3B80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29" w:type="pct"/>
            <w:vMerge w:val="restart"/>
          </w:tcPr>
          <w:p w14:paraId="08AC05A9" w14:textId="77777777" w:rsidR="009F0C79" w:rsidRPr="00EC3931" w:rsidRDefault="009F0C7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Dyrektywa (UE) 2014/90/UE </w:t>
            </w:r>
          </w:p>
          <w:p w14:paraId="4A61C9B5" w14:textId="77777777" w:rsidR="009F0C79" w:rsidRPr="00EC3931" w:rsidRDefault="009F0C7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Art. 4, ust. 1</w:t>
            </w:r>
          </w:p>
        </w:tc>
      </w:tr>
      <w:tr w:rsidR="00EC3931" w:rsidRPr="00EC3931" w14:paraId="5995D9B8" w14:textId="77777777" w:rsidTr="00C45928">
        <w:trPr>
          <w:trHeight w:val="284"/>
        </w:trPr>
        <w:tc>
          <w:tcPr>
            <w:tcW w:w="205" w:type="pct"/>
          </w:tcPr>
          <w:p w14:paraId="796B80A0" w14:textId="77777777" w:rsidR="009F0C79" w:rsidRPr="00EC3931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267" w:type="pct"/>
          </w:tcPr>
          <w:p w14:paraId="2C3274A2" w14:textId="77777777" w:rsidR="009F0C79" w:rsidRPr="00EC3931" w:rsidRDefault="009F0C79" w:rsidP="00F94810">
            <w:pPr>
              <w:autoSpaceDE w:val="0"/>
              <w:autoSpaceDN w:val="0"/>
              <w:adjustRightInd w:val="0"/>
              <w:spacing w:before="40" w:after="40"/>
              <w:ind w:left="12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Zapobieganie zanieczyszczeniu morza </w:t>
            </w:r>
          </w:p>
        </w:tc>
        <w:tc>
          <w:tcPr>
            <w:tcW w:w="1800" w:type="pct"/>
            <w:vMerge/>
          </w:tcPr>
          <w:p w14:paraId="26B14418" w14:textId="77777777" w:rsidR="009F0C79" w:rsidRPr="00EC3931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9" w:type="pct"/>
            <w:vMerge/>
          </w:tcPr>
          <w:p w14:paraId="798E0D01" w14:textId="77777777" w:rsidR="009F0C79" w:rsidRPr="00EC3931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1A50DEEA" w14:textId="77777777" w:rsidTr="00C45928">
        <w:trPr>
          <w:trHeight w:val="284"/>
        </w:trPr>
        <w:tc>
          <w:tcPr>
            <w:tcW w:w="205" w:type="pct"/>
          </w:tcPr>
          <w:p w14:paraId="64CE5982" w14:textId="77777777" w:rsidR="009F0C79" w:rsidRPr="00EC3931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267" w:type="pct"/>
          </w:tcPr>
          <w:p w14:paraId="5B4CBF1E" w14:textId="77777777" w:rsidR="009F0C79" w:rsidRPr="00EC3931" w:rsidRDefault="00685536" w:rsidP="00C1096D">
            <w:pPr>
              <w:autoSpaceDE w:val="0"/>
              <w:autoSpaceDN w:val="0"/>
              <w:adjustRightInd w:val="0"/>
              <w:spacing w:before="40" w:after="40"/>
              <w:ind w:left="12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Środki ochrony przeciwpożarowej</w:t>
            </w:r>
          </w:p>
        </w:tc>
        <w:tc>
          <w:tcPr>
            <w:tcW w:w="1800" w:type="pct"/>
            <w:vMerge/>
          </w:tcPr>
          <w:p w14:paraId="2A4CDB82" w14:textId="77777777" w:rsidR="009F0C79" w:rsidRPr="00EC3931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9" w:type="pct"/>
            <w:vMerge/>
          </w:tcPr>
          <w:p w14:paraId="618DDC7F" w14:textId="77777777" w:rsidR="009F0C79" w:rsidRPr="00EC3931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5A14E4D" w14:textId="77777777" w:rsidTr="00C45928">
        <w:trPr>
          <w:trHeight w:val="284"/>
        </w:trPr>
        <w:tc>
          <w:tcPr>
            <w:tcW w:w="205" w:type="pct"/>
          </w:tcPr>
          <w:p w14:paraId="2B846444" w14:textId="77777777" w:rsidR="009F0C79" w:rsidRPr="00EC3931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267" w:type="pct"/>
          </w:tcPr>
          <w:p w14:paraId="11075375" w14:textId="77777777" w:rsidR="009F0C79" w:rsidRPr="00EC3931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Wyposażenie nawigacyjne</w:t>
            </w:r>
          </w:p>
        </w:tc>
        <w:tc>
          <w:tcPr>
            <w:tcW w:w="1800" w:type="pct"/>
            <w:vMerge/>
          </w:tcPr>
          <w:p w14:paraId="61195F4E" w14:textId="77777777" w:rsidR="009F0C79" w:rsidRPr="00EC3931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9" w:type="pct"/>
            <w:vMerge/>
          </w:tcPr>
          <w:p w14:paraId="256A2F32" w14:textId="77777777" w:rsidR="009F0C79" w:rsidRPr="00EC3931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C5CF7F7" w14:textId="77777777" w:rsidTr="00C45928">
        <w:trPr>
          <w:trHeight w:val="284"/>
        </w:trPr>
        <w:tc>
          <w:tcPr>
            <w:tcW w:w="205" w:type="pct"/>
          </w:tcPr>
          <w:p w14:paraId="4845E891" w14:textId="77777777" w:rsidR="009F0C79" w:rsidRPr="00EC3931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267" w:type="pct"/>
          </w:tcPr>
          <w:p w14:paraId="3CF7E19C" w14:textId="77777777" w:rsidR="009F0C79" w:rsidRPr="00EC3931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Wyposażenie radiokomunikacyjne</w:t>
            </w:r>
          </w:p>
        </w:tc>
        <w:tc>
          <w:tcPr>
            <w:tcW w:w="1800" w:type="pct"/>
            <w:vMerge/>
          </w:tcPr>
          <w:p w14:paraId="0C96FCD6" w14:textId="77777777" w:rsidR="009F0C79" w:rsidRPr="00EC3931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9" w:type="pct"/>
            <w:vMerge/>
          </w:tcPr>
          <w:p w14:paraId="176E4515" w14:textId="77777777" w:rsidR="009F0C79" w:rsidRPr="00EC3931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48523C7A" w14:textId="77777777" w:rsidTr="00C45928">
        <w:trPr>
          <w:trHeight w:val="455"/>
        </w:trPr>
        <w:tc>
          <w:tcPr>
            <w:tcW w:w="205" w:type="pct"/>
          </w:tcPr>
          <w:p w14:paraId="15A1A78F" w14:textId="77777777" w:rsidR="009F0C79" w:rsidRPr="00EC3931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  <w:p w14:paraId="75A5D0EB" w14:textId="77777777" w:rsidR="009F0C79" w:rsidRPr="00EC3931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7" w:type="pct"/>
          </w:tcPr>
          <w:p w14:paraId="754CBB82" w14:textId="77777777" w:rsidR="009F0C79" w:rsidRPr="00EC3931" w:rsidRDefault="00685536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Wyposażenie wymagane na mocy COLREG 72</w:t>
            </w:r>
          </w:p>
        </w:tc>
        <w:tc>
          <w:tcPr>
            <w:tcW w:w="1800" w:type="pct"/>
            <w:vMerge/>
          </w:tcPr>
          <w:p w14:paraId="1BC2590C" w14:textId="77777777" w:rsidR="009F0C79" w:rsidRPr="00EC3931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9" w:type="pct"/>
            <w:vMerge/>
          </w:tcPr>
          <w:p w14:paraId="09DEEDB7" w14:textId="77777777" w:rsidR="009F0C79" w:rsidRPr="00EC3931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699AE46C" w14:textId="77777777" w:rsidTr="00C45928">
        <w:trPr>
          <w:trHeight w:val="322"/>
        </w:trPr>
        <w:tc>
          <w:tcPr>
            <w:tcW w:w="205" w:type="pct"/>
          </w:tcPr>
          <w:p w14:paraId="15E6FA9A" w14:textId="77777777" w:rsidR="008A4C3D" w:rsidRPr="00EC3931" w:rsidRDefault="008A4C3D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1267" w:type="pct"/>
          </w:tcPr>
          <w:p w14:paraId="59289719" w14:textId="77777777" w:rsidR="008A4C3D" w:rsidRPr="00EC3931" w:rsidRDefault="008A4C3D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Inne wyposażenie bezpieczeństwa</w:t>
            </w:r>
          </w:p>
        </w:tc>
        <w:tc>
          <w:tcPr>
            <w:tcW w:w="1800" w:type="pct"/>
            <w:vMerge/>
          </w:tcPr>
          <w:p w14:paraId="053979EB" w14:textId="77777777" w:rsidR="008A4C3D" w:rsidRPr="00EC3931" w:rsidRDefault="008A4C3D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9" w:type="pct"/>
            <w:vMerge/>
          </w:tcPr>
          <w:p w14:paraId="0906EC10" w14:textId="77777777" w:rsidR="008A4C3D" w:rsidRPr="00EC3931" w:rsidRDefault="008A4C3D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2798F782" w14:textId="77777777" w:rsidTr="00C45928">
        <w:trPr>
          <w:trHeight w:val="322"/>
        </w:trPr>
        <w:tc>
          <w:tcPr>
            <w:tcW w:w="205" w:type="pct"/>
          </w:tcPr>
          <w:p w14:paraId="7639EF6E" w14:textId="77777777" w:rsidR="009F0C79" w:rsidRPr="00EC3931" w:rsidRDefault="008A4C3D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9F0C79" w:rsidRPr="00EC393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267" w:type="pct"/>
          </w:tcPr>
          <w:p w14:paraId="27A333E4" w14:textId="77777777" w:rsidR="009F0C79" w:rsidRPr="00EC3931" w:rsidRDefault="000841C3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Wyposażenie zgodn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e z </w:t>
            </w:r>
            <w:r w:rsidR="008A4C3D" w:rsidRPr="00EC3931">
              <w:rPr>
                <w:rFonts w:ascii="Arial" w:hAnsi="Arial" w:cs="Arial"/>
                <w:bCs/>
                <w:sz w:val="18"/>
                <w:szCs w:val="18"/>
              </w:rPr>
              <w:t>rozdziałem II-1 konwencji SOLAS</w:t>
            </w:r>
          </w:p>
        </w:tc>
        <w:tc>
          <w:tcPr>
            <w:tcW w:w="1800" w:type="pct"/>
            <w:vMerge/>
          </w:tcPr>
          <w:p w14:paraId="3B0A7F14" w14:textId="77777777" w:rsidR="009F0C79" w:rsidRPr="00EC3931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9" w:type="pct"/>
            <w:vMerge/>
          </w:tcPr>
          <w:p w14:paraId="1CBA0686" w14:textId="77777777" w:rsidR="009F0C79" w:rsidRPr="00EC3931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25BEBE0" w14:textId="77777777" w:rsidR="00D4019E" w:rsidRPr="00EC3931" w:rsidRDefault="004B0083" w:rsidP="004B0083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14:paraId="0B74CC51" w14:textId="77777777" w:rsidR="00544C71" w:rsidRPr="00EC3931" w:rsidRDefault="00544C71" w:rsidP="00544C71">
      <w:r w:rsidRPr="00EC3931">
        <w:rPr>
          <w:rFonts w:ascii="Arial" w:hAnsi="Arial" w:cs="Arial"/>
          <w:i/>
          <w:sz w:val="16"/>
          <w:szCs w:val="16"/>
        </w:rPr>
        <w:t xml:space="preserve">- </w:t>
      </w:r>
      <w:r w:rsidRPr="00EC3931">
        <w:rPr>
          <w:rFonts w:ascii="Arial" w:hAnsi="Arial" w:cs="Arial"/>
          <w:i/>
          <w:iCs/>
          <w:sz w:val="16"/>
          <w:szCs w:val="16"/>
        </w:rPr>
        <w:t>w przypadku wnioskowania w ograniczonym zakresie dla określonej kategorii wyrobów wskazać wyroby będące w kompetencji jednostki zgodnie z nazewnictwem określonym w obwiązującym na dzień składania wniosku  Rozporządzeniu KE w sprawie wymogów w zakresie projektu, budowy i działania oraz norm dotyczących badań dla wyposażenia morskiego.</w:t>
      </w:r>
    </w:p>
    <w:p w14:paraId="1ACEEE09" w14:textId="77777777" w:rsidR="00544C71" w:rsidRPr="00EC3931" w:rsidRDefault="00544C71" w:rsidP="00544C71"/>
    <w:p w14:paraId="0F8E8200" w14:textId="77777777" w:rsidR="00CF4151" w:rsidRPr="00EC3931" w:rsidRDefault="00CF4151" w:rsidP="004B0083">
      <w:pPr>
        <w:rPr>
          <w:rFonts w:ascii="Arial" w:hAnsi="Arial" w:cs="Arial"/>
          <w:i/>
          <w:sz w:val="16"/>
          <w:szCs w:val="16"/>
        </w:rPr>
      </w:pPr>
    </w:p>
    <w:p w14:paraId="691DEC5A" w14:textId="77777777" w:rsidR="00D4019E" w:rsidRPr="00EC3931" w:rsidRDefault="00D4019E" w:rsidP="004B0083">
      <w:pPr>
        <w:pStyle w:val="Akapitzlist"/>
        <w:numPr>
          <w:ilvl w:val="0"/>
          <w:numId w:val="24"/>
        </w:numPr>
        <w:spacing w:before="240" w:after="120"/>
        <w:ind w:left="567" w:hanging="567"/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br w:type="page"/>
      </w:r>
      <w:r w:rsidRPr="00EC3931">
        <w:rPr>
          <w:rFonts w:ascii="Arial" w:hAnsi="Arial"/>
          <w:b/>
          <w:sz w:val="24"/>
          <w:szCs w:val="24"/>
        </w:rPr>
        <w:lastRenderedPageBreak/>
        <w:t>ZAKRES AKREDYTACJI – OCENA ZGODNOŚCI URZĄDZEŃ CIŚNIENIOWYCH</w:t>
      </w:r>
      <w:r w:rsidR="001F64BC" w:rsidRPr="00EC3931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108CDF4E" w14:textId="77777777" w:rsidTr="00C45928">
        <w:trPr>
          <w:cantSplit/>
        </w:trPr>
        <w:tc>
          <w:tcPr>
            <w:tcW w:w="5000" w:type="pct"/>
          </w:tcPr>
          <w:p w14:paraId="3C0114EF" w14:textId="77777777" w:rsidR="008A4C3D" w:rsidRPr="00EC3931" w:rsidRDefault="008A4C3D" w:rsidP="008A4C3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8A4C3D" w:rsidRPr="00EC3931" w14:paraId="7522A6C3" w14:textId="77777777" w:rsidTr="00C45928">
        <w:trPr>
          <w:cantSplit/>
        </w:trPr>
        <w:tc>
          <w:tcPr>
            <w:tcW w:w="5000" w:type="pct"/>
            <w:vAlign w:val="center"/>
          </w:tcPr>
          <w:p w14:paraId="075F7BF2" w14:textId="77777777" w:rsidR="008A4C3D" w:rsidRPr="00EC3931" w:rsidRDefault="008A4C3D" w:rsidP="001F613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C3931">
              <w:rPr>
                <w:rFonts w:ascii="Arial" w:hAnsi="Arial" w:cs="Arial"/>
                <w:bCs/>
              </w:rPr>
              <w:t>Dyrektywa Parlamentu Europejskiego i Rady 2014/68/UE z dnia 15 maja 2014 r. w sprawie harmonizacji ustawodawstw państw członkowskich odnoszących się do udostępniania na rynku urządzeń ciśnieniowych</w:t>
            </w:r>
          </w:p>
        </w:tc>
      </w:tr>
    </w:tbl>
    <w:p w14:paraId="4D647B5A" w14:textId="77777777" w:rsidR="00D4019E" w:rsidRPr="00EC3931" w:rsidRDefault="00D4019E" w:rsidP="004B0083">
      <w:pPr>
        <w:rPr>
          <w:rFonts w:ascii="Arial" w:hAnsi="Arial" w:cs="Arial"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3143"/>
        <w:gridCol w:w="3143"/>
      </w:tblGrid>
      <w:tr w:rsidR="00EC3931" w:rsidRPr="00EC3931" w14:paraId="1CD55322" w14:textId="77777777" w:rsidTr="00C45928">
        <w:trPr>
          <w:trHeight w:val="610"/>
        </w:trPr>
        <w:tc>
          <w:tcPr>
            <w:tcW w:w="1532" w:type="pct"/>
            <w:vMerge w:val="restart"/>
            <w:vAlign w:val="center"/>
          </w:tcPr>
          <w:p w14:paraId="22DD16EB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16C50C71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734" w:type="pct"/>
            <w:vMerge w:val="restart"/>
            <w:vAlign w:val="center"/>
          </w:tcPr>
          <w:p w14:paraId="207B0114" w14:textId="77777777" w:rsidR="008A4C3D" w:rsidRPr="00EC3931" w:rsidRDefault="008A4C3D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vMerge w:val="restart"/>
            <w:vAlign w:val="center"/>
          </w:tcPr>
          <w:p w14:paraId="29E50E52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53632027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5327AEDD" w14:textId="77777777" w:rsidTr="00C45928">
        <w:trPr>
          <w:trHeight w:val="207"/>
        </w:trPr>
        <w:tc>
          <w:tcPr>
            <w:tcW w:w="1532" w:type="pct"/>
            <w:vMerge/>
            <w:vAlign w:val="center"/>
          </w:tcPr>
          <w:p w14:paraId="3EE30675" w14:textId="77777777" w:rsidR="008A4C3D" w:rsidRPr="00EC3931" w:rsidRDefault="008A4C3D" w:rsidP="00170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267B9ECE" w14:textId="77777777" w:rsidR="008A4C3D" w:rsidRPr="00EC3931" w:rsidRDefault="008A4C3D" w:rsidP="00170D6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6F8818AE" w14:textId="77777777" w:rsidR="008A4C3D" w:rsidRPr="00EC3931" w:rsidRDefault="008A4C3D" w:rsidP="00170D6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78702839" w14:textId="77777777" w:rsidTr="00C45928">
        <w:trPr>
          <w:trHeight w:val="284"/>
        </w:trPr>
        <w:tc>
          <w:tcPr>
            <w:tcW w:w="1532" w:type="pct"/>
          </w:tcPr>
          <w:p w14:paraId="346C449B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Urządzenia ciśnieniowe</w:t>
            </w:r>
          </w:p>
        </w:tc>
        <w:tc>
          <w:tcPr>
            <w:tcW w:w="1734" w:type="pct"/>
          </w:tcPr>
          <w:p w14:paraId="3890AC80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A2: Wewnętrzna kontrola produkcji oraz nadzorowana kontrola urządzeń ciśnieniowych w losowych odstępach czasu</w:t>
            </w:r>
            <w:r w:rsidR="006D469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1367B33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B: Badanie typu UE – typ produkcji</w:t>
            </w:r>
            <w:r w:rsidR="006D469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2211F0E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B: Badanie typu UE – typ projektu</w:t>
            </w:r>
            <w:r w:rsidR="006D469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BB13986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C2: Zgodność z typem w oparciu o wewnętrzną kontrolę produkcji oraz nadzorowaną kontrolę urządzeń ciśnieniowych w losowych odstępach czasu</w:t>
            </w:r>
            <w:r w:rsidR="006D469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8F89090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D: Zgodność z typem w oparciu o zapewnienie jakości procesu produkcji</w:t>
            </w:r>
            <w:r w:rsidR="006D469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2CEB7B5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D1: Zapewnienie jakości procesu produkcji </w:t>
            </w:r>
          </w:p>
          <w:p w14:paraId="2F6A7AF7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E: Zgodność z typem w oparciu o zapewnienie jakości urządzeń ciśnieniowych </w:t>
            </w:r>
          </w:p>
          <w:p w14:paraId="22FC11E6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E1: Zapewnienie jakości kontroli i badania gotowych urządzeń ciśnieniowych</w:t>
            </w:r>
            <w:r w:rsidR="006D469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B4778ED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F: Zgodność z typem w oparciu o weryfikację urządzeń ciśnieniowych</w:t>
            </w:r>
            <w:r w:rsidR="006D469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FF6E3CE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G: Zgodność w oparciu o weryfikację jednostkową</w:t>
            </w:r>
            <w:r w:rsidR="006D469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D8E2927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H: Zgodność oparta na pełnym zapewnieniu jakości</w:t>
            </w:r>
            <w:r w:rsidR="006D469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1CDBCC5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H1: Zgodność oparta na pełnym zapewnieniu jakości oraz badaniu projektu</w:t>
            </w:r>
            <w:r w:rsidR="006D469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CCFB84B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Zatwierdzanie procedur operacyjnych połączeń nierozłącznych </w:t>
            </w:r>
          </w:p>
          <w:p w14:paraId="27DDF036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Zatwierdzanie personelu do wykonywania połączeń nierozłącznych</w:t>
            </w:r>
            <w:r w:rsidR="00E12E2E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96923" w:rsidRPr="00EC3931">
              <w:rPr>
                <w:rFonts w:ascii="Arial" w:hAnsi="Arial" w:cs="Arial"/>
                <w:bCs/>
                <w:sz w:val="18"/>
                <w:szCs w:val="18"/>
              </w:rPr>
              <w:t>(w zakresie określonym w Tabeli nr 1)</w:t>
            </w:r>
          </w:p>
          <w:p w14:paraId="08550EBA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Zatwierdzanie personelu do wykonywania badań nieniszczących połączeń nierozłącznych</w:t>
            </w:r>
            <w:r w:rsidR="00E12E2E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222B782" w14:textId="77777777" w:rsidR="00196923" w:rsidRPr="00EC3931" w:rsidRDefault="00196923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(w zakresie określonym w Tabeli nr 2)</w:t>
            </w:r>
          </w:p>
          <w:p w14:paraId="48E6CA12" w14:textId="77777777" w:rsidR="008A4C3D" w:rsidRPr="00EC3931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Europejskie uznanie materiałów</w:t>
            </w:r>
            <w:r w:rsidR="00E12E2E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4" w:type="pct"/>
          </w:tcPr>
          <w:p w14:paraId="58E2F831" w14:textId="77777777" w:rsidR="008A4C3D" w:rsidRPr="00EC3931" w:rsidRDefault="00E12E2E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Dyrektywa (UE) 2014/68/UE</w:t>
            </w:r>
          </w:p>
          <w:p w14:paraId="16585FF9" w14:textId="77777777" w:rsidR="008A4C3D" w:rsidRPr="00EC3931" w:rsidRDefault="00E12E2E" w:rsidP="009110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Załącznik I</w:t>
            </w:r>
          </w:p>
          <w:p w14:paraId="576683B6" w14:textId="77777777" w:rsidR="008A4C3D" w:rsidRPr="00EC3931" w:rsidRDefault="008A4C3D" w:rsidP="009110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12D7B60F" w14:textId="77777777" w:rsidR="008A4C3D" w:rsidRPr="00EC3931" w:rsidRDefault="008A4C3D" w:rsidP="0091100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C41D8E" w14:textId="77777777" w:rsidR="00D4019E" w:rsidRPr="00EC3931" w:rsidRDefault="00D4019E" w:rsidP="00D4019E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>- pozostawić wyroby i moduły oceny zgodności będące w kompetencji jednostki.</w:t>
      </w:r>
    </w:p>
    <w:p w14:paraId="5BAE7407" w14:textId="77777777" w:rsidR="00196923" w:rsidRPr="00EC3931" w:rsidRDefault="00196923" w:rsidP="00196923">
      <w:pPr>
        <w:spacing w:before="120" w:after="120"/>
        <w:ind w:firstLine="11"/>
        <w:jc w:val="both"/>
        <w:rPr>
          <w:rFonts w:ascii="Arial" w:hAnsi="Arial" w:cs="Arial"/>
          <w:b/>
          <w:sz w:val="18"/>
          <w:szCs w:val="18"/>
        </w:rPr>
      </w:pPr>
      <w:r w:rsidRPr="00EC3931">
        <w:rPr>
          <w:rFonts w:ascii="Arial" w:hAnsi="Arial" w:cs="Arial"/>
          <w:b/>
          <w:sz w:val="18"/>
          <w:szCs w:val="18"/>
        </w:rPr>
        <w:lastRenderedPageBreak/>
        <w:t>Tabela nr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2650"/>
        <w:gridCol w:w="2372"/>
      </w:tblGrid>
      <w:tr w:rsidR="00EC3931" w:rsidRPr="00EC3931" w14:paraId="6EED833A" w14:textId="77777777" w:rsidTr="00C45928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0729" w14:textId="77777777" w:rsidR="00196923" w:rsidRPr="00EC3931" w:rsidRDefault="00196923" w:rsidP="00C4592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sz w:val="18"/>
                <w:szCs w:val="18"/>
              </w:rPr>
              <w:t>Kategorie certyfikacyjne osób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9FD6" w14:textId="77777777" w:rsidR="00196923" w:rsidRPr="00EC3931" w:rsidRDefault="00196923" w:rsidP="00C4592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sz w:val="18"/>
                <w:szCs w:val="18"/>
              </w:rPr>
              <w:t>Nazwa programu/procedury certyfikacji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BCD1" w14:textId="77777777" w:rsidR="00196923" w:rsidRPr="00EC3931" w:rsidRDefault="00196923" w:rsidP="00C4592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sz w:val="18"/>
                <w:szCs w:val="18"/>
              </w:rPr>
              <w:t xml:space="preserve">Dokument normatywny </w:t>
            </w:r>
          </w:p>
        </w:tc>
      </w:tr>
      <w:tr w:rsidR="00EC3931" w:rsidRPr="00EC3931" w14:paraId="2D0CD0C8" w14:textId="77777777" w:rsidTr="00C45928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3817" w14:textId="77777777" w:rsidR="00196923" w:rsidRPr="00EC3931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Specjaliści w zakresie spawalnictwa:</w:t>
            </w:r>
          </w:p>
          <w:p w14:paraId="5704931C" w14:textId="77777777" w:rsidR="00196923" w:rsidRPr="00EC3931" w:rsidRDefault="00196923" w:rsidP="00196923">
            <w:pPr>
              <w:numPr>
                <w:ilvl w:val="0"/>
                <w:numId w:val="30"/>
              </w:numPr>
              <w:spacing w:before="60" w:after="60"/>
              <w:ind w:left="303" w:hanging="175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stali</w:t>
            </w:r>
          </w:p>
          <w:p w14:paraId="658C8152" w14:textId="77777777" w:rsidR="00196923" w:rsidRPr="00EC3931" w:rsidRDefault="00196923" w:rsidP="00196923">
            <w:pPr>
              <w:numPr>
                <w:ilvl w:val="0"/>
                <w:numId w:val="30"/>
              </w:numPr>
              <w:spacing w:before="60" w:after="60"/>
              <w:ind w:left="303" w:hanging="175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aluminium i stopów aluminium</w:t>
            </w:r>
          </w:p>
          <w:p w14:paraId="5A4A130F" w14:textId="77777777" w:rsidR="00196923" w:rsidRPr="00EC3931" w:rsidRDefault="00196923" w:rsidP="00196923">
            <w:pPr>
              <w:numPr>
                <w:ilvl w:val="0"/>
                <w:numId w:val="30"/>
              </w:numPr>
              <w:spacing w:before="60" w:after="60"/>
              <w:ind w:left="303" w:hanging="175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miedzi i stopów miedzi</w:t>
            </w:r>
          </w:p>
          <w:p w14:paraId="66CA1258" w14:textId="77777777" w:rsidR="00196923" w:rsidRPr="00EC3931" w:rsidRDefault="00196923" w:rsidP="00196923">
            <w:pPr>
              <w:numPr>
                <w:ilvl w:val="0"/>
                <w:numId w:val="30"/>
              </w:numPr>
              <w:spacing w:before="60" w:after="60"/>
              <w:ind w:left="303" w:hanging="175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niklu i stopów niklu</w:t>
            </w:r>
          </w:p>
          <w:p w14:paraId="712EA962" w14:textId="77777777" w:rsidR="00196923" w:rsidRPr="00EC3931" w:rsidRDefault="00196923" w:rsidP="00196923">
            <w:pPr>
              <w:numPr>
                <w:ilvl w:val="0"/>
                <w:numId w:val="30"/>
              </w:numPr>
              <w:spacing w:before="60" w:after="60"/>
              <w:ind w:left="303" w:hanging="175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tytanu i stopów tytanu, cyrkonu i stopów cyrkonu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18A1" w14:textId="77777777" w:rsidR="00196923" w:rsidRPr="00EC3931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8E0F" w14:textId="77777777" w:rsidR="00196923" w:rsidRPr="00EC3931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19E6DE76" w14:textId="77777777" w:rsidTr="00C45928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61E5" w14:textId="77777777" w:rsidR="00196923" w:rsidRPr="00EC3931" w:rsidRDefault="00196923" w:rsidP="00C4592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Specjaliści w zakresie łączenia i spajania materiałów (lutowanie, klejenie, itp.)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74D8" w14:textId="77777777" w:rsidR="00196923" w:rsidRPr="00EC3931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5677" w14:textId="77777777" w:rsidR="00196923" w:rsidRPr="00EC3931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7DFA0B6F" w14:textId="77777777" w:rsidTr="00C45928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166E" w14:textId="77777777" w:rsidR="00196923" w:rsidRPr="00EC3931" w:rsidRDefault="00196923" w:rsidP="00C4592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 xml:space="preserve">Operatorzy 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5153" w14:textId="77777777" w:rsidR="00196923" w:rsidRPr="00EC3931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D569" w14:textId="77777777" w:rsidR="00196923" w:rsidRPr="00EC3931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09154BEF" w14:textId="77777777" w:rsidTr="00C45928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AFE9" w14:textId="77777777" w:rsidR="00196923" w:rsidRPr="00EC3931" w:rsidRDefault="00196923" w:rsidP="00C4592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………..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70F6" w14:textId="77777777" w:rsidR="00196923" w:rsidRPr="00EC3931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55D2" w14:textId="77777777" w:rsidR="00196923" w:rsidRPr="00EC3931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0EC002" w14:textId="77777777" w:rsidR="00196923" w:rsidRPr="00EC3931" w:rsidRDefault="00196923" w:rsidP="00196923">
      <w:pPr>
        <w:spacing w:before="120" w:after="120"/>
        <w:ind w:firstLine="11"/>
        <w:jc w:val="both"/>
        <w:rPr>
          <w:rFonts w:ascii="Arial" w:hAnsi="Arial" w:cs="Arial"/>
          <w:b/>
          <w:sz w:val="18"/>
          <w:szCs w:val="18"/>
        </w:rPr>
      </w:pPr>
      <w:r w:rsidRPr="00EC3931">
        <w:rPr>
          <w:rFonts w:ascii="Arial" w:hAnsi="Arial" w:cs="Arial"/>
          <w:b/>
          <w:sz w:val="18"/>
          <w:szCs w:val="18"/>
        </w:rPr>
        <w:t>Tabela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3"/>
        <w:gridCol w:w="482"/>
        <w:gridCol w:w="482"/>
        <w:gridCol w:w="513"/>
        <w:gridCol w:w="513"/>
        <w:gridCol w:w="1617"/>
        <w:gridCol w:w="1847"/>
        <w:gridCol w:w="2308"/>
      </w:tblGrid>
      <w:tr w:rsidR="00EC3931" w:rsidRPr="00EC3931" w14:paraId="69DA1479" w14:textId="77777777" w:rsidTr="00C45928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8B855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Metoda NDT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8A24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STOPIEŃ KWALIFIKACJI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B42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SEKTOR WYROBU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733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SEKTOR PRZEMYSŁOWY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C394C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Nazwa programu/procedury  certyfikacji</w:t>
            </w:r>
          </w:p>
        </w:tc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EF42D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Dokument normatywny</w:t>
            </w:r>
          </w:p>
        </w:tc>
      </w:tr>
      <w:tr w:rsidR="00EC3931" w:rsidRPr="00EC3931" w14:paraId="2E557802" w14:textId="77777777" w:rsidTr="00C45928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53A6" w14:textId="77777777" w:rsidR="00196923" w:rsidRPr="00EC3931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483" w14:textId="77777777" w:rsidR="00196923" w:rsidRPr="00EC3931" w:rsidRDefault="00196923" w:rsidP="00C459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DD25" w14:textId="77777777" w:rsidR="00196923" w:rsidRPr="00EC3931" w:rsidRDefault="00196923" w:rsidP="00C459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C030" w14:textId="77777777" w:rsidR="00196923" w:rsidRPr="00EC3931" w:rsidRDefault="00196923" w:rsidP="00C459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D312" w14:textId="77777777" w:rsidR="00196923" w:rsidRPr="00EC3931" w:rsidRDefault="00196923" w:rsidP="00C459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2705" w14:textId="77777777" w:rsidR="00196923" w:rsidRPr="00EC3931" w:rsidRDefault="00196923" w:rsidP="00C459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9740" w14:textId="77777777" w:rsidR="00196923" w:rsidRPr="00EC3931" w:rsidRDefault="00196923" w:rsidP="00C459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sz w:val="18"/>
                <w:szCs w:val="18"/>
              </w:rPr>
              <w:t>PW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4113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530A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018E9BF5" w14:textId="77777777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A23F" w14:textId="77777777" w:rsidR="00196923" w:rsidRPr="00EC3931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033B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F0E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FCA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899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129D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BA06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95E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189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5BF3C3AD" w14:textId="77777777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A88B" w14:textId="77777777" w:rsidR="00196923" w:rsidRPr="00EC3931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ET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295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D9F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F165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0FE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E0C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9CE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D8F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2C1B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7C3473E1" w14:textId="77777777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A2B5" w14:textId="77777777" w:rsidR="00196923" w:rsidRPr="00EC3931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TT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D1F1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02BC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CDA0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391B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B3AE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B8DB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8E91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09EC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2F1E9296" w14:textId="77777777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7414" w14:textId="77777777" w:rsidR="00196923" w:rsidRPr="00EC3931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LT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81F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EAB1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BC4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486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A5BF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BA7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A249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A255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64E3218E" w14:textId="77777777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5A23" w14:textId="77777777" w:rsidR="00196923" w:rsidRPr="00EC3931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MT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BCB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34BC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FE8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86F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2EF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5E5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51B0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8B35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528F35BA" w14:textId="77777777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325A" w14:textId="77777777" w:rsidR="00196923" w:rsidRPr="00EC3931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PT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ADF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060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51A9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C8D7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B11B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19DA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6C9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F567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0D20223A" w14:textId="77777777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FB15" w14:textId="77777777" w:rsidR="00196923" w:rsidRPr="00EC3931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RT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3EA8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6755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F97A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FBE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E5F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DE4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353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ECA4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276B7823" w14:textId="77777777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CBF6" w14:textId="77777777" w:rsidR="00196923" w:rsidRPr="00EC3931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B63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F3A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68A1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CA0B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4DE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BF92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C21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6848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2C4576BB" w14:textId="77777777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925B" w14:textId="77777777" w:rsidR="00196923" w:rsidRPr="00EC3931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UT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D60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06F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CD0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4AAA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30F3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C846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F1C8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304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62D1A01C" w14:textId="77777777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BB72" w14:textId="77777777" w:rsidR="00196923" w:rsidRPr="00EC3931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 xml:space="preserve">Inne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0A9D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E8CD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A0D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CCB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37D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31C" w14:textId="77777777" w:rsidR="00196923" w:rsidRPr="00EC3931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74B3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477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5E7677F8" w14:textId="77777777" w:rsidTr="00C4592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BEF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METODY NDT:</w:t>
            </w:r>
          </w:p>
          <w:p w14:paraId="3685C9AB" w14:textId="77777777" w:rsidR="00196923" w:rsidRPr="00EC3931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 xml:space="preserve">AT – badanie emisją akustyczną; ET – badanie prądami wirowymi; TT – badanie termograficzne w podczerwieni; </w:t>
            </w:r>
          </w:p>
          <w:p w14:paraId="459687A7" w14:textId="77777777" w:rsidR="00196923" w:rsidRPr="00EC3931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LT – badanie szczelności; MT – badanie magnetyczno-proszkowe; PT – badanie penetracyjne; RT – badanie radiograficzne; ST – badanie tensometryczne; UT – badanie ultradźwiękowe; inne (np. UTT – ultradźwiękowy pomiar grubości)</w:t>
            </w:r>
          </w:p>
          <w:p w14:paraId="3ADEE60A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SEKTORY WYROBU:</w:t>
            </w:r>
          </w:p>
          <w:p w14:paraId="142BD558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 xml:space="preserve">w – złącza spawane (wszystkie rodzaje spoin i złącza lutowane z materiałów żelaznych i nieżelaznych); t – rury różnych średnic (bez szwu, spawane, materiały żelazne i nieżelazne, włączając w to wyroby płaskie do produkcji rur spawanych); </w:t>
            </w:r>
          </w:p>
          <w:p w14:paraId="70A43DEC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SEKTORY PRZEMYSŁOWE:</w:t>
            </w:r>
          </w:p>
          <w:p w14:paraId="67E88656" w14:textId="77777777" w:rsidR="00196923" w:rsidRPr="00EC3931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 xml:space="preserve">PW – wytwarzanie; </w:t>
            </w:r>
          </w:p>
        </w:tc>
      </w:tr>
    </w:tbl>
    <w:p w14:paraId="01E54010" w14:textId="77777777" w:rsidR="00D4019E" w:rsidRPr="00EC3931" w:rsidRDefault="00D4019E">
      <w:pPr>
        <w:rPr>
          <w:rFonts w:ascii="Arial" w:hAnsi="Arial" w:cs="Arial"/>
          <w:i/>
          <w:sz w:val="18"/>
          <w:szCs w:val="18"/>
        </w:rPr>
      </w:pPr>
      <w:r w:rsidRPr="00EC3931">
        <w:rPr>
          <w:rFonts w:ascii="Arial" w:hAnsi="Arial" w:cs="Arial"/>
          <w:i/>
          <w:sz w:val="16"/>
          <w:szCs w:val="16"/>
        </w:rPr>
        <w:br w:type="page"/>
      </w:r>
    </w:p>
    <w:p w14:paraId="52D7468E" w14:textId="77777777" w:rsidR="006A1A1D" w:rsidRPr="00EC3931" w:rsidRDefault="006A1A1D" w:rsidP="0096596A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>ZAKRES AKREDYTACJI – OCENA ZGODNOŚCI URZĄDZEŃ W ZAKR</w:t>
      </w:r>
      <w:r w:rsidR="00054CCA" w:rsidRPr="00EC3931">
        <w:rPr>
          <w:rFonts w:ascii="Arial" w:hAnsi="Arial"/>
          <w:b/>
          <w:sz w:val="24"/>
          <w:szCs w:val="24"/>
        </w:rPr>
        <w:t>ESIE EMISJI HAŁASU DO ŚRODOWISKA</w:t>
      </w:r>
      <w:r w:rsidR="001F64BC" w:rsidRPr="00EC3931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EC3931" w:rsidRPr="00EC3931" w14:paraId="3D47F850" w14:textId="77777777" w:rsidTr="009B4B61">
        <w:trPr>
          <w:cantSplit/>
        </w:trPr>
        <w:tc>
          <w:tcPr>
            <w:tcW w:w="5000" w:type="pct"/>
          </w:tcPr>
          <w:p w14:paraId="27BA9DE4" w14:textId="77777777" w:rsidR="009B4B61" w:rsidRPr="00EC3931" w:rsidRDefault="009B4B61" w:rsidP="00653BB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EC3931" w:rsidRPr="00EC3931" w14:paraId="6AAFA44B" w14:textId="77777777" w:rsidTr="009B4B61">
        <w:trPr>
          <w:cantSplit/>
        </w:trPr>
        <w:tc>
          <w:tcPr>
            <w:tcW w:w="5000" w:type="pct"/>
            <w:vAlign w:val="center"/>
          </w:tcPr>
          <w:p w14:paraId="0D0DEFA7" w14:textId="77777777" w:rsidR="009B4B61" w:rsidRPr="00EC3931" w:rsidRDefault="009B4B61" w:rsidP="00653BB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C3931">
              <w:rPr>
                <w:rFonts w:ascii="Arial" w:hAnsi="Arial" w:cs="Arial"/>
                <w:bCs/>
              </w:rPr>
              <w:t>Dyrektywa 2000/14/WE Parlamentu Europejskiego i Rady z dnia 8 maja 2000 r. w sprawie zbliżenia ustawodawstw Państw Członkowskich odnoszących się do emisji hałasu do środowiska przez urządzenia używane na zewnątrz pomieszczeń</w:t>
            </w:r>
          </w:p>
        </w:tc>
      </w:tr>
    </w:tbl>
    <w:p w14:paraId="6F3ECE26" w14:textId="77777777" w:rsidR="006A1A1D" w:rsidRPr="00EC3931" w:rsidRDefault="006A1A1D" w:rsidP="006A1A1D">
      <w:pPr>
        <w:rPr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3111"/>
        <w:gridCol w:w="3111"/>
      </w:tblGrid>
      <w:tr w:rsidR="00EC3931" w:rsidRPr="00EC3931" w14:paraId="6D92946A" w14:textId="77777777" w:rsidTr="009B4B61">
        <w:trPr>
          <w:trHeight w:val="430"/>
        </w:trPr>
        <w:tc>
          <w:tcPr>
            <w:tcW w:w="1532" w:type="pct"/>
            <w:vMerge w:val="restart"/>
            <w:vAlign w:val="center"/>
          </w:tcPr>
          <w:p w14:paraId="57778023" w14:textId="77777777" w:rsidR="009B4B61" w:rsidRPr="00EC3931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1E7BB421" w14:textId="77777777" w:rsidR="009B4B61" w:rsidRPr="00EC3931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734" w:type="pct"/>
            <w:vMerge w:val="restart"/>
            <w:vAlign w:val="center"/>
          </w:tcPr>
          <w:p w14:paraId="0ABA21AB" w14:textId="77777777" w:rsidR="009B4B61" w:rsidRPr="00EC3931" w:rsidRDefault="009B4B61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vMerge w:val="restart"/>
            <w:vAlign w:val="center"/>
          </w:tcPr>
          <w:p w14:paraId="21AA6222" w14:textId="77777777" w:rsidR="009B4B61" w:rsidRPr="00EC3931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208370FE" w14:textId="77777777" w:rsidR="009B4B61" w:rsidRPr="00EC3931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7FF2AF1C" w14:textId="77777777" w:rsidTr="009B4B61">
        <w:trPr>
          <w:trHeight w:val="327"/>
        </w:trPr>
        <w:tc>
          <w:tcPr>
            <w:tcW w:w="1532" w:type="pct"/>
            <w:vMerge/>
            <w:vAlign w:val="center"/>
          </w:tcPr>
          <w:p w14:paraId="2B54A60A" w14:textId="77777777" w:rsidR="009B4B61" w:rsidRPr="00EC3931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</w:tcPr>
          <w:p w14:paraId="6972871A" w14:textId="77777777" w:rsidR="009B4B61" w:rsidRPr="00EC3931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69B5D67F" w14:textId="77777777" w:rsidR="009B4B61" w:rsidRPr="00EC3931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31" w:rsidRPr="00EC3931" w14:paraId="7993E561" w14:textId="77777777" w:rsidTr="009B4B61">
        <w:trPr>
          <w:trHeight w:val="663"/>
        </w:trPr>
        <w:tc>
          <w:tcPr>
            <w:tcW w:w="1532" w:type="pct"/>
            <w:tcBorders>
              <w:bottom w:val="nil"/>
            </w:tcBorders>
          </w:tcPr>
          <w:p w14:paraId="1C34B15F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  <w:szCs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  <w:szCs w:val="18"/>
              </w:rPr>
              <w:t>(1) Dźwigi budowlane towarowe do transportu towarów (napędzane silnikiem spalinowym)</w:t>
            </w:r>
          </w:p>
        </w:tc>
        <w:tc>
          <w:tcPr>
            <w:tcW w:w="1734" w:type="pct"/>
            <w:vMerge w:val="restart"/>
          </w:tcPr>
          <w:p w14:paraId="2C854814" w14:textId="77777777" w:rsidR="009B4B61" w:rsidRPr="00EC3931" w:rsidRDefault="009B4B61" w:rsidP="0091100B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Wewnętrzna kontrola produkcji z oceną dokumentacji technicznej i okresową kontrolą </w:t>
            </w:r>
          </w:p>
          <w:p w14:paraId="102AF472" w14:textId="77777777" w:rsidR="009B4B61" w:rsidRPr="00EC3931" w:rsidRDefault="009B4B6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Sprawdzenie zgodności urządzenia z zasadniczymi wymaganiami (weryfikacja jednostkowa) </w:t>
            </w:r>
          </w:p>
          <w:p w14:paraId="5AF07056" w14:textId="77777777" w:rsidR="009B4B61" w:rsidRPr="00EC3931" w:rsidRDefault="009B4B6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Ocena systemu zarządzania jakością oraz sprawowanie nadzoru (pełne zapewnienie jakości) </w:t>
            </w:r>
          </w:p>
        </w:tc>
        <w:tc>
          <w:tcPr>
            <w:tcW w:w="1734" w:type="pct"/>
            <w:vMerge w:val="restart"/>
          </w:tcPr>
          <w:p w14:paraId="5512728D" w14:textId="77777777" w:rsidR="009B4B61" w:rsidRPr="00EC3931" w:rsidRDefault="009B4B6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Dyrektywa (WE) 2000/14/WE</w:t>
            </w:r>
          </w:p>
          <w:p w14:paraId="3FC166DC" w14:textId="77777777" w:rsidR="009B4B61" w:rsidRPr="00EC3931" w:rsidRDefault="009B4B6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Art. 12</w:t>
            </w:r>
          </w:p>
        </w:tc>
      </w:tr>
      <w:tr w:rsidR="00EC3931" w:rsidRPr="00EC3931" w14:paraId="625AF476" w14:textId="77777777" w:rsidTr="0091100B">
        <w:trPr>
          <w:trHeight w:val="497"/>
        </w:trPr>
        <w:tc>
          <w:tcPr>
            <w:tcW w:w="1532" w:type="pct"/>
            <w:tcBorders>
              <w:top w:val="nil"/>
              <w:bottom w:val="nil"/>
            </w:tcBorders>
          </w:tcPr>
          <w:p w14:paraId="39D3A3D0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(2) Maszyna do zagęszczania (tylko walce wibracyjne i niewibracyjne, płyty wibracyjne i ubijaki wibracyjne)</w:t>
            </w:r>
          </w:p>
        </w:tc>
        <w:tc>
          <w:tcPr>
            <w:tcW w:w="1734" w:type="pct"/>
            <w:vMerge/>
          </w:tcPr>
          <w:p w14:paraId="074039DC" w14:textId="77777777" w:rsidR="009B4B61" w:rsidRPr="00EC3931" w:rsidRDefault="009B4B61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45F8517D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F43F377" w14:textId="77777777" w:rsidTr="009B4B61">
        <w:trPr>
          <w:trHeight w:val="329"/>
        </w:trPr>
        <w:tc>
          <w:tcPr>
            <w:tcW w:w="1532" w:type="pct"/>
            <w:tcBorders>
              <w:top w:val="nil"/>
              <w:bottom w:val="nil"/>
            </w:tcBorders>
          </w:tcPr>
          <w:p w14:paraId="56613AB7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 xml:space="preserve">(3) Agregat sprężarkowy </w:t>
            </w:r>
          </w:p>
          <w:p w14:paraId="6B16753D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(&lt; 350 kW)</w:t>
            </w:r>
          </w:p>
        </w:tc>
        <w:tc>
          <w:tcPr>
            <w:tcW w:w="1734" w:type="pct"/>
            <w:vMerge/>
          </w:tcPr>
          <w:p w14:paraId="579CA18A" w14:textId="77777777" w:rsidR="009B4B61" w:rsidRPr="00EC3931" w:rsidRDefault="009B4B61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</w:tcPr>
          <w:p w14:paraId="2EEE190E" w14:textId="77777777" w:rsidR="009B4B61" w:rsidRPr="00EC3931" w:rsidRDefault="009B4B61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6EF2C049" w14:textId="77777777" w:rsidTr="009B4B61">
        <w:trPr>
          <w:trHeight w:val="567"/>
        </w:trPr>
        <w:tc>
          <w:tcPr>
            <w:tcW w:w="1532" w:type="pct"/>
            <w:tcBorders>
              <w:top w:val="nil"/>
              <w:bottom w:val="nil"/>
            </w:tcBorders>
          </w:tcPr>
          <w:p w14:paraId="6CE02413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(4) Ręczna kruszarka do betonu i młoty napędzane (dowolnym sposobem)</w:t>
            </w:r>
          </w:p>
        </w:tc>
        <w:tc>
          <w:tcPr>
            <w:tcW w:w="1734" w:type="pct"/>
            <w:vMerge/>
          </w:tcPr>
          <w:p w14:paraId="6DD4D2E1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18AAE3D2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21F663F8" w14:textId="77777777" w:rsidTr="009B4B61">
        <w:trPr>
          <w:trHeight w:val="520"/>
        </w:trPr>
        <w:tc>
          <w:tcPr>
            <w:tcW w:w="1532" w:type="pct"/>
            <w:tcBorders>
              <w:top w:val="nil"/>
              <w:bottom w:val="nil"/>
            </w:tcBorders>
          </w:tcPr>
          <w:p w14:paraId="71C797EB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(5) Wciągarka budowlana (napędzana silnikiem spalinowym)</w:t>
            </w:r>
          </w:p>
        </w:tc>
        <w:tc>
          <w:tcPr>
            <w:tcW w:w="1734" w:type="pct"/>
            <w:vMerge/>
          </w:tcPr>
          <w:p w14:paraId="111C05B0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7B12F964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0E15115A" w14:textId="77777777" w:rsidTr="0091100B">
        <w:trPr>
          <w:trHeight w:val="135"/>
        </w:trPr>
        <w:tc>
          <w:tcPr>
            <w:tcW w:w="1532" w:type="pct"/>
            <w:tcBorders>
              <w:top w:val="nil"/>
              <w:bottom w:val="nil"/>
            </w:tcBorders>
          </w:tcPr>
          <w:p w14:paraId="0465F7A4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(6) Spycharka (&lt; 500 kW)</w:t>
            </w:r>
          </w:p>
        </w:tc>
        <w:tc>
          <w:tcPr>
            <w:tcW w:w="1734" w:type="pct"/>
            <w:vMerge/>
          </w:tcPr>
          <w:p w14:paraId="56D9FA2F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035FD257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068BCB66" w14:textId="77777777" w:rsidTr="0091100B">
        <w:trPr>
          <w:trHeight w:val="126"/>
        </w:trPr>
        <w:tc>
          <w:tcPr>
            <w:tcW w:w="1532" w:type="pct"/>
            <w:tcBorders>
              <w:top w:val="nil"/>
              <w:bottom w:val="nil"/>
            </w:tcBorders>
          </w:tcPr>
          <w:p w14:paraId="59475095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(7) Wywrotka (&lt; 500 kW)</w:t>
            </w:r>
          </w:p>
        </w:tc>
        <w:tc>
          <w:tcPr>
            <w:tcW w:w="1734" w:type="pct"/>
            <w:vMerge/>
          </w:tcPr>
          <w:p w14:paraId="1FEB4863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2044B2CB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1241EAF0" w14:textId="77777777" w:rsidTr="009B4B61">
        <w:trPr>
          <w:trHeight w:val="329"/>
        </w:trPr>
        <w:tc>
          <w:tcPr>
            <w:tcW w:w="1532" w:type="pct"/>
            <w:tcBorders>
              <w:top w:val="nil"/>
              <w:bottom w:val="nil"/>
            </w:tcBorders>
          </w:tcPr>
          <w:p w14:paraId="3C06BDA1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(8) Koparka hydrauliczna lub linowa (&lt; 500 kW)</w:t>
            </w:r>
          </w:p>
        </w:tc>
        <w:tc>
          <w:tcPr>
            <w:tcW w:w="1734" w:type="pct"/>
            <w:vMerge/>
          </w:tcPr>
          <w:p w14:paraId="69A59E74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11BCC799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30F2974C" w14:textId="77777777" w:rsidTr="009B4B61">
        <w:trPr>
          <w:trHeight w:val="329"/>
        </w:trPr>
        <w:tc>
          <w:tcPr>
            <w:tcW w:w="1532" w:type="pct"/>
            <w:tcBorders>
              <w:top w:val="nil"/>
              <w:bottom w:val="nil"/>
            </w:tcBorders>
          </w:tcPr>
          <w:p w14:paraId="05DEAF11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 xml:space="preserve">(9) Koparkoładowarka </w:t>
            </w:r>
          </w:p>
          <w:p w14:paraId="4AEEC34A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(&lt; 500 kW)</w:t>
            </w:r>
          </w:p>
        </w:tc>
        <w:tc>
          <w:tcPr>
            <w:tcW w:w="1734" w:type="pct"/>
            <w:vMerge/>
          </w:tcPr>
          <w:p w14:paraId="44C6DCDA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1C137169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297B84DF" w14:textId="77777777" w:rsidTr="0091100B">
        <w:trPr>
          <w:trHeight w:val="70"/>
        </w:trPr>
        <w:tc>
          <w:tcPr>
            <w:tcW w:w="1532" w:type="pct"/>
            <w:tcBorders>
              <w:top w:val="nil"/>
              <w:bottom w:val="nil"/>
            </w:tcBorders>
          </w:tcPr>
          <w:p w14:paraId="65A30364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(10) Równiarka (&lt; 500 kW)</w:t>
            </w:r>
          </w:p>
        </w:tc>
        <w:tc>
          <w:tcPr>
            <w:tcW w:w="1734" w:type="pct"/>
            <w:vMerge/>
          </w:tcPr>
          <w:p w14:paraId="39C609CA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7D726AE3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487443A7" w14:textId="77777777" w:rsidTr="0091100B">
        <w:trPr>
          <w:trHeight w:val="178"/>
        </w:trPr>
        <w:tc>
          <w:tcPr>
            <w:tcW w:w="1532" w:type="pct"/>
            <w:tcBorders>
              <w:top w:val="nil"/>
              <w:bottom w:val="nil"/>
            </w:tcBorders>
          </w:tcPr>
          <w:p w14:paraId="02A522FA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(11) Zmechanizowana hydrauliczna przetwornica ciśnienia</w:t>
            </w:r>
          </w:p>
        </w:tc>
        <w:tc>
          <w:tcPr>
            <w:tcW w:w="1734" w:type="pct"/>
            <w:vMerge/>
          </w:tcPr>
          <w:p w14:paraId="143B7AA2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48DC59F7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326194EA" w14:textId="77777777" w:rsidTr="009B4B61">
        <w:trPr>
          <w:trHeight w:val="557"/>
        </w:trPr>
        <w:tc>
          <w:tcPr>
            <w:tcW w:w="1532" w:type="pct"/>
            <w:tcBorders>
              <w:top w:val="nil"/>
              <w:bottom w:val="nil"/>
            </w:tcBorders>
          </w:tcPr>
          <w:p w14:paraId="2F543F3A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 xml:space="preserve">(12) Ugniatarka wysypiskowa typu ładowarkowego z łyżką </w:t>
            </w:r>
          </w:p>
          <w:p w14:paraId="4E0A5A94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(&lt; 500 kW)</w:t>
            </w:r>
          </w:p>
        </w:tc>
        <w:tc>
          <w:tcPr>
            <w:tcW w:w="1734" w:type="pct"/>
            <w:vMerge/>
          </w:tcPr>
          <w:p w14:paraId="7E41B6AE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3A0A2606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1F0AA9BB" w14:textId="77777777" w:rsidTr="009B4B61">
        <w:trPr>
          <w:trHeight w:val="557"/>
        </w:trPr>
        <w:tc>
          <w:tcPr>
            <w:tcW w:w="1532" w:type="pct"/>
            <w:tcBorders>
              <w:top w:val="nil"/>
              <w:bottom w:val="nil"/>
            </w:tcBorders>
          </w:tcPr>
          <w:p w14:paraId="649A9B97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(13) Kosiarki do trawników, z wyłączeniem sprzętu rolnego i leśnego, urządzeń wielofunkcyjnych, z podstawowym ukladem napędowym, który ma zainstalowaną moc większą niż 20 kW</w:t>
            </w:r>
          </w:p>
        </w:tc>
        <w:tc>
          <w:tcPr>
            <w:tcW w:w="1734" w:type="pct"/>
            <w:vMerge/>
          </w:tcPr>
          <w:p w14:paraId="1A4FCDBE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0294BC5B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67C9DF67" w14:textId="77777777" w:rsidTr="009B4B61">
        <w:trPr>
          <w:trHeight w:val="557"/>
        </w:trPr>
        <w:tc>
          <w:tcPr>
            <w:tcW w:w="1532" w:type="pct"/>
            <w:tcBorders>
              <w:top w:val="nil"/>
              <w:bottom w:val="nil"/>
            </w:tcBorders>
          </w:tcPr>
          <w:p w14:paraId="771E2707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(14) Przycinarka do trawników (przycinarki krawędziowe do trawników)</w:t>
            </w:r>
          </w:p>
        </w:tc>
        <w:tc>
          <w:tcPr>
            <w:tcW w:w="1734" w:type="pct"/>
            <w:vMerge/>
          </w:tcPr>
          <w:p w14:paraId="5ACC1BF2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6358FC09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42383098" w14:textId="77777777" w:rsidTr="009B4B61">
        <w:trPr>
          <w:trHeight w:val="557"/>
        </w:trPr>
        <w:tc>
          <w:tcPr>
            <w:tcW w:w="1532" w:type="pct"/>
            <w:tcBorders>
              <w:top w:val="nil"/>
              <w:bottom w:val="nil"/>
            </w:tcBorders>
          </w:tcPr>
          <w:p w14:paraId="468C4F1B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(15) Wózki podnośnikowe, na</w:t>
            </w:r>
            <w:r w:rsidR="005B53BE" w:rsidRPr="00EC3931">
              <w:rPr>
                <w:rFonts w:ascii="Arial" w:hAnsi="Arial"/>
                <w:noProof/>
                <w:spacing w:val="-3"/>
                <w:sz w:val="18"/>
              </w:rPr>
              <w:t>pędzane silnikiem spalinowym, z </w:t>
            </w:r>
            <w:r w:rsidRPr="00EC3931">
              <w:rPr>
                <w:rFonts w:ascii="Arial" w:hAnsi="Arial"/>
                <w:noProof/>
                <w:spacing w:val="-3"/>
                <w:sz w:val="18"/>
              </w:rPr>
              <w:t>przeciwwagą (z wyłączeniem</w:t>
            </w:r>
            <w:r w:rsidR="005B53BE" w:rsidRPr="00EC3931">
              <w:rPr>
                <w:rFonts w:ascii="Arial" w:hAnsi="Arial"/>
                <w:noProof/>
                <w:spacing w:val="-3"/>
                <w:sz w:val="18"/>
              </w:rPr>
              <w:t xml:space="preserve"> innych wózków podnośnikowych z </w:t>
            </w:r>
            <w:r w:rsidRPr="00EC3931">
              <w:rPr>
                <w:rFonts w:ascii="Arial" w:hAnsi="Arial"/>
                <w:noProof/>
                <w:spacing w:val="-3"/>
                <w:sz w:val="18"/>
              </w:rPr>
              <w:t xml:space="preserve">przeciwwagą, </w:t>
            </w:r>
            <w:r w:rsidRPr="00EC3931">
              <w:rPr>
                <w:rFonts w:ascii="Arial" w:hAnsi="Arial"/>
                <w:noProof/>
                <w:spacing w:val="-3"/>
                <w:sz w:val="18"/>
              </w:rPr>
              <w:lastRenderedPageBreak/>
              <w:t>z obciążeniem</w:t>
            </w:r>
            <w:r w:rsidR="005B53BE" w:rsidRPr="00EC3931">
              <w:rPr>
                <w:rFonts w:ascii="Arial" w:hAnsi="Arial"/>
                <w:noProof/>
                <w:spacing w:val="-3"/>
                <w:sz w:val="18"/>
              </w:rPr>
              <w:t xml:space="preserve"> nominalnym nie większym niż 10 </w:t>
            </w:r>
            <w:r w:rsidRPr="00EC3931">
              <w:rPr>
                <w:rFonts w:ascii="Arial" w:hAnsi="Arial"/>
                <w:noProof/>
                <w:spacing w:val="-3"/>
                <w:sz w:val="18"/>
              </w:rPr>
              <w:t>ton)</w:t>
            </w:r>
          </w:p>
        </w:tc>
        <w:tc>
          <w:tcPr>
            <w:tcW w:w="1734" w:type="pct"/>
            <w:vMerge/>
          </w:tcPr>
          <w:p w14:paraId="0FC38CBD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5BFADE8A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464E8366" w14:textId="77777777" w:rsidTr="0091100B">
        <w:trPr>
          <w:trHeight w:val="236"/>
        </w:trPr>
        <w:tc>
          <w:tcPr>
            <w:tcW w:w="1532" w:type="pct"/>
            <w:tcBorders>
              <w:top w:val="nil"/>
              <w:bottom w:val="nil"/>
            </w:tcBorders>
          </w:tcPr>
          <w:p w14:paraId="00AD169B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(16) Ładowarki (&lt; 500 kW)</w:t>
            </w:r>
          </w:p>
        </w:tc>
        <w:tc>
          <w:tcPr>
            <w:tcW w:w="1734" w:type="pct"/>
            <w:vMerge/>
          </w:tcPr>
          <w:p w14:paraId="0B48F48E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08DAA091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22028909" w14:textId="77777777" w:rsidTr="0091100B">
        <w:trPr>
          <w:trHeight w:val="83"/>
        </w:trPr>
        <w:tc>
          <w:tcPr>
            <w:tcW w:w="1532" w:type="pct"/>
            <w:tcBorders>
              <w:top w:val="nil"/>
              <w:bottom w:val="nil"/>
            </w:tcBorders>
          </w:tcPr>
          <w:p w14:paraId="4D13C266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(17) Żuraw samojezdny</w:t>
            </w:r>
          </w:p>
        </w:tc>
        <w:tc>
          <w:tcPr>
            <w:tcW w:w="1734" w:type="pct"/>
            <w:vMerge/>
          </w:tcPr>
          <w:p w14:paraId="0A15993A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79A3F532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2769A30B" w14:textId="77777777" w:rsidTr="009B4B61">
        <w:trPr>
          <w:trHeight w:val="329"/>
        </w:trPr>
        <w:tc>
          <w:tcPr>
            <w:tcW w:w="1532" w:type="pct"/>
            <w:tcBorders>
              <w:top w:val="nil"/>
            </w:tcBorders>
          </w:tcPr>
          <w:p w14:paraId="564FDA23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(18) Redlica motorowa (&lt; 3 kW)</w:t>
            </w:r>
          </w:p>
        </w:tc>
        <w:tc>
          <w:tcPr>
            <w:tcW w:w="1734" w:type="pct"/>
            <w:vMerge/>
          </w:tcPr>
          <w:p w14:paraId="50704F93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7FA99297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5D91FA76" w14:textId="77777777" w:rsidTr="0091100B">
        <w:trPr>
          <w:trHeight w:val="70"/>
        </w:trPr>
        <w:tc>
          <w:tcPr>
            <w:tcW w:w="1532" w:type="pct"/>
            <w:tcBorders>
              <w:bottom w:val="nil"/>
            </w:tcBorders>
          </w:tcPr>
          <w:p w14:paraId="1AA09DF6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(19) Układarka do nawierzchni (z wyjątkiem układarki wyposażonej w listwę do intensywnego zagęszczania)</w:t>
            </w:r>
          </w:p>
        </w:tc>
        <w:tc>
          <w:tcPr>
            <w:tcW w:w="1734" w:type="pct"/>
            <w:vMerge/>
          </w:tcPr>
          <w:p w14:paraId="1ED8AC5A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7958C532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294E4C22" w14:textId="77777777" w:rsidTr="009B4B61">
        <w:trPr>
          <w:trHeight w:val="329"/>
        </w:trPr>
        <w:tc>
          <w:tcPr>
            <w:tcW w:w="1532" w:type="pct"/>
            <w:tcBorders>
              <w:top w:val="nil"/>
              <w:bottom w:val="nil"/>
            </w:tcBorders>
          </w:tcPr>
          <w:p w14:paraId="44425EE7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 xml:space="preserve">(20) Agregat prądotwórczy </w:t>
            </w:r>
          </w:p>
          <w:p w14:paraId="413F9C2F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(&lt; 400 kW)</w:t>
            </w:r>
          </w:p>
        </w:tc>
        <w:tc>
          <w:tcPr>
            <w:tcW w:w="1734" w:type="pct"/>
            <w:vMerge/>
          </w:tcPr>
          <w:p w14:paraId="40578FDD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7A36F47D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23DA1D24" w14:textId="77777777" w:rsidTr="009B4B61">
        <w:trPr>
          <w:trHeight w:val="329"/>
        </w:trPr>
        <w:tc>
          <w:tcPr>
            <w:tcW w:w="1532" w:type="pct"/>
            <w:tcBorders>
              <w:top w:val="nil"/>
              <w:bottom w:val="nil"/>
            </w:tcBorders>
          </w:tcPr>
          <w:p w14:paraId="3BCB7D68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(21) Żuraw wieżowy</w:t>
            </w:r>
          </w:p>
        </w:tc>
        <w:tc>
          <w:tcPr>
            <w:tcW w:w="1734" w:type="pct"/>
            <w:vMerge/>
          </w:tcPr>
          <w:p w14:paraId="0896DC72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1E93B6D7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564CB343" w14:textId="77777777" w:rsidTr="009B4B61">
        <w:trPr>
          <w:trHeight w:val="254"/>
        </w:trPr>
        <w:tc>
          <w:tcPr>
            <w:tcW w:w="1532" w:type="pct"/>
            <w:tcBorders>
              <w:top w:val="nil"/>
            </w:tcBorders>
          </w:tcPr>
          <w:p w14:paraId="019CA90D" w14:textId="77777777" w:rsidR="009B4B61" w:rsidRPr="00EC3931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EC3931">
              <w:rPr>
                <w:rFonts w:ascii="Arial" w:hAnsi="Arial"/>
                <w:noProof/>
                <w:spacing w:val="-3"/>
                <w:sz w:val="18"/>
              </w:rPr>
              <w:t>(22) Agregat spawalniczy</w:t>
            </w:r>
          </w:p>
        </w:tc>
        <w:tc>
          <w:tcPr>
            <w:tcW w:w="1734" w:type="pct"/>
            <w:vMerge/>
          </w:tcPr>
          <w:p w14:paraId="720E0953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1F889870" w14:textId="77777777" w:rsidR="009B4B61" w:rsidRPr="00EC3931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786027B" w14:textId="77777777" w:rsidR="00E54679" w:rsidRPr="00EC3931" w:rsidRDefault="004E4172" w:rsidP="00E54679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</w:t>
      </w:r>
      <w:r w:rsidR="00E54679" w:rsidRPr="00EC3931">
        <w:rPr>
          <w:rFonts w:ascii="Arial" w:hAnsi="Arial" w:cs="Arial"/>
          <w:i/>
          <w:sz w:val="16"/>
          <w:szCs w:val="16"/>
        </w:rPr>
        <w:t xml:space="preserve">pozostawić wyroby </w:t>
      </w:r>
      <w:r w:rsidR="00717893" w:rsidRPr="00EC3931">
        <w:rPr>
          <w:rFonts w:ascii="Arial" w:hAnsi="Arial" w:cs="Arial"/>
          <w:i/>
          <w:sz w:val="16"/>
          <w:szCs w:val="16"/>
        </w:rPr>
        <w:t xml:space="preserve">i </w:t>
      </w:r>
      <w:r w:rsidR="00E54679" w:rsidRPr="00EC3931">
        <w:rPr>
          <w:rFonts w:ascii="Arial" w:hAnsi="Arial" w:cs="Arial"/>
          <w:i/>
          <w:sz w:val="16"/>
          <w:szCs w:val="16"/>
        </w:rPr>
        <w:t xml:space="preserve">moduły oceny </w:t>
      </w:r>
      <w:r w:rsidRPr="00EC3931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EC3931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14:paraId="4B1A0D29" w14:textId="77777777" w:rsidR="009A4A59" w:rsidRPr="00EC3931" w:rsidRDefault="009A4A59" w:rsidP="003402DC">
      <w:pPr>
        <w:spacing w:after="120"/>
        <w:rPr>
          <w:rFonts w:ascii="Arial" w:hAnsi="Arial" w:cs="Arial"/>
          <w:sz w:val="16"/>
          <w:szCs w:val="16"/>
        </w:rPr>
      </w:pPr>
    </w:p>
    <w:p w14:paraId="4177CDFD" w14:textId="77777777" w:rsidR="00402413" w:rsidRPr="00EC3931" w:rsidRDefault="009A4A59" w:rsidP="00D41DF6">
      <w:pPr>
        <w:rPr>
          <w:sz w:val="18"/>
          <w:szCs w:val="18"/>
        </w:rPr>
      </w:pPr>
      <w:r w:rsidRPr="00EC3931">
        <w:rPr>
          <w:rFonts w:ascii="Arial" w:hAnsi="Arial" w:cs="Arial"/>
          <w:sz w:val="16"/>
          <w:szCs w:val="16"/>
        </w:rPr>
        <w:br w:type="page"/>
      </w:r>
    </w:p>
    <w:p w14:paraId="2C26328F" w14:textId="77777777" w:rsidR="005157E5" w:rsidRPr="00EC3931" w:rsidRDefault="005157E5" w:rsidP="005D2ACF">
      <w:pPr>
        <w:pStyle w:val="Tytu"/>
        <w:numPr>
          <w:ilvl w:val="0"/>
          <w:numId w:val="24"/>
        </w:numPr>
        <w:spacing w:after="120"/>
        <w:ind w:left="567" w:hanging="567"/>
        <w:jc w:val="both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>ZAKRES AKRE</w:t>
      </w:r>
      <w:r w:rsidR="00054CCA" w:rsidRPr="00EC3931">
        <w:rPr>
          <w:rFonts w:ascii="Arial" w:hAnsi="Arial"/>
          <w:b/>
          <w:sz w:val="24"/>
          <w:szCs w:val="24"/>
        </w:rPr>
        <w:t>DYTACJI – OCENA ZGODNOŚCI MASZYN</w:t>
      </w:r>
      <w:r w:rsidR="001F64BC" w:rsidRPr="00EC3931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388BBE7F" w14:textId="77777777" w:rsidTr="001D4E42">
        <w:trPr>
          <w:cantSplit/>
        </w:trPr>
        <w:tc>
          <w:tcPr>
            <w:tcW w:w="5000" w:type="pct"/>
          </w:tcPr>
          <w:p w14:paraId="506E7502" w14:textId="77777777" w:rsidR="00D160A0" w:rsidRPr="00EC3931" w:rsidRDefault="00D160A0" w:rsidP="00D160A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EC3931" w14:paraId="008ABD45" w14:textId="77777777" w:rsidTr="001D4E42">
        <w:trPr>
          <w:cantSplit/>
          <w:trHeight w:val="251"/>
        </w:trPr>
        <w:tc>
          <w:tcPr>
            <w:tcW w:w="5000" w:type="pct"/>
            <w:vAlign w:val="center"/>
          </w:tcPr>
          <w:p w14:paraId="6417CFC6" w14:textId="77777777" w:rsidR="00D160A0" w:rsidRPr="00EC3931" w:rsidRDefault="00D160A0" w:rsidP="0008357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</w:rPr>
              <w:t>Dyrektywa 2006/42/WE Parlamentu Europejskiego i Rady z dnia 17 maja 2006 r. w sprawie maszyn, zmieniająca dyrektywę 95/16/WE</w:t>
            </w:r>
          </w:p>
        </w:tc>
      </w:tr>
    </w:tbl>
    <w:p w14:paraId="658BA77A" w14:textId="77777777" w:rsidR="005157E5" w:rsidRPr="00EC3931" w:rsidRDefault="005157E5" w:rsidP="005157E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3143"/>
        <w:gridCol w:w="3143"/>
      </w:tblGrid>
      <w:tr w:rsidR="00EC3931" w:rsidRPr="00EC3931" w14:paraId="31A35F69" w14:textId="77777777" w:rsidTr="001D4E42">
        <w:trPr>
          <w:trHeight w:val="610"/>
        </w:trPr>
        <w:tc>
          <w:tcPr>
            <w:tcW w:w="1532" w:type="pct"/>
            <w:tcBorders>
              <w:bottom w:val="single" w:sz="4" w:space="0" w:color="auto"/>
            </w:tcBorders>
            <w:vAlign w:val="center"/>
          </w:tcPr>
          <w:p w14:paraId="39A4E1FE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057E9715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vAlign w:val="center"/>
          </w:tcPr>
          <w:p w14:paraId="6476B0E1" w14:textId="77777777" w:rsidR="00D160A0" w:rsidRPr="00EC3931" w:rsidRDefault="00D160A0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vAlign w:val="center"/>
          </w:tcPr>
          <w:p w14:paraId="386CA70B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3B511BC6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288B6D83" w14:textId="77777777" w:rsidTr="001D4E42">
        <w:trPr>
          <w:trHeight w:val="340"/>
        </w:trPr>
        <w:tc>
          <w:tcPr>
            <w:tcW w:w="1532" w:type="pct"/>
            <w:tcBorders>
              <w:bottom w:val="nil"/>
            </w:tcBorders>
            <w:vAlign w:val="center"/>
          </w:tcPr>
          <w:p w14:paraId="639008DF" w14:textId="77777777" w:rsidR="00D160A0" w:rsidRPr="00EC3931" w:rsidRDefault="005B53BE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1. Pilarki tarczowe (jedno i </w:t>
            </w:r>
            <w:r w:rsidR="00D160A0" w:rsidRPr="00EC3931"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ielopiłowe) do obróbki drewna i </w:t>
            </w:r>
            <w:r w:rsidR="00D160A0" w:rsidRPr="00EC3931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odobnych materiałów lub mięsa i </w:t>
            </w:r>
            <w:r w:rsidR="00D160A0" w:rsidRPr="00EC3931">
              <w:rPr>
                <w:rFonts w:ascii="Arial" w:hAnsi="Arial" w:cs="Arial"/>
                <w:bCs/>
                <w:sz w:val="18"/>
                <w:szCs w:val="18"/>
              </w:rPr>
              <w:t>podobnych materiałów:</w:t>
            </w:r>
          </w:p>
          <w:p w14:paraId="27B14907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1.1 pilarki z piłami pozostającymi podczas obróbki w stałej pozycji, wyposażone w stały stół lub podporę z ręcznym posuwem obrabianego materiału lub dostawnym mechanizmem posuwowym;</w:t>
            </w:r>
          </w:p>
          <w:p w14:paraId="574B483D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1.2 pilarki z piłami pozostającymi podczas obróbki w stałej pozycji, wyposażone w ręcznie obsługiwany stół lub wózek wykonujący ruchy zwrotne;</w:t>
            </w:r>
          </w:p>
          <w:p w14:paraId="7E1F3CEC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1.3 pilarki z piłami pozostającymi podczas obróbki w stałej pozycji, z wbudowanym mechanizmem posuwowym dla obrabianego materiału oraz ręcznym podawaniem lub odbieraniem;</w:t>
            </w:r>
          </w:p>
          <w:p w14:paraId="0F71381A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1.4 pilarki z piłami przemieszczającymi się podczas obróbki, z mechanicznym napędem przemieszczania piły oraz ręcznym podawaniem lub odbieraniem</w:t>
            </w:r>
          </w:p>
        </w:tc>
        <w:tc>
          <w:tcPr>
            <w:tcW w:w="1734" w:type="pct"/>
            <w:vMerge w:val="restart"/>
          </w:tcPr>
          <w:p w14:paraId="0581F56C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Badanie typu WE </w:t>
            </w:r>
          </w:p>
          <w:p w14:paraId="65B0D7A5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Pełne zapewnienie jakości </w:t>
            </w:r>
          </w:p>
        </w:tc>
        <w:tc>
          <w:tcPr>
            <w:tcW w:w="1734" w:type="pct"/>
            <w:vMerge w:val="restart"/>
          </w:tcPr>
          <w:p w14:paraId="4C4DC39C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Dyrektywa (WE) 2006/42/WE</w:t>
            </w:r>
          </w:p>
          <w:p w14:paraId="5E561C60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Załącznik I</w:t>
            </w:r>
          </w:p>
        </w:tc>
      </w:tr>
      <w:tr w:rsidR="00EC3931" w:rsidRPr="00EC3931" w14:paraId="13DC44B8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07F4FDE1" w14:textId="77777777" w:rsidR="00D160A0" w:rsidRPr="00EC3931" w:rsidRDefault="00D160A0" w:rsidP="005B53B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2. Strugarki wyrówniarki do obróbki drewna z ręcznym posuwem</w:t>
            </w:r>
          </w:p>
        </w:tc>
        <w:tc>
          <w:tcPr>
            <w:tcW w:w="1734" w:type="pct"/>
            <w:vMerge/>
          </w:tcPr>
          <w:p w14:paraId="5CBC588F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409E4C27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35EA7A93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04450470" w14:textId="77777777" w:rsidR="00D160A0" w:rsidRPr="00EC3931" w:rsidRDefault="00D160A0" w:rsidP="005B53B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3. Jednostronne strugarki grubiarki do obróbki drewna z wbudowanym mechanizmem posuwowym oraz ręcznym podawaniem lub odbieraniem</w:t>
            </w:r>
          </w:p>
        </w:tc>
        <w:tc>
          <w:tcPr>
            <w:tcW w:w="1734" w:type="pct"/>
            <w:vMerge/>
          </w:tcPr>
          <w:p w14:paraId="66C7FC00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211B7880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5D1F149F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7F6D3C74" w14:textId="77777777" w:rsidR="00D160A0" w:rsidRPr="00EC3931" w:rsidRDefault="00D160A0" w:rsidP="005B53B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4. Pilarki taśmowe do obróbki drewna i podobnych materiałów oraz mięsa i podobnych materiałów</w:t>
            </w:r>
          </w:p>
        </w:tc>
        <w:tc>
          <w:tcPr>
            <w:tcW w:w="1734" w:type="pct"/>
            <w:vMerge/>
          </w:tcPr>
          <w:p w14:paraId="1CB5334A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6E7D6F2D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66A3DBF0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0C66FA98" w14:textId="77777777" w:rsidR="00D160A0" w:rsidRPr="00EC3931" w:rsidRDefault="00D160A0" w:rsidP="005B53B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5. Maszyny kombinowane do obróbki drewna i podobnych materiałów w skład których wchodzą obrabiarki wymienione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w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pkt 1, 2, 3, 4 i 7</w:t>
            </w:r>
          </w:p>
        </w:tc>
        <w:tc>
          <w:tcPr>
            <w:tcW w:w="1734" w:type="pct"/>
            <w:vMerge/>
          </w:tcPr>
          <w:p w14:paraId="65A86319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07EE93AC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494993D0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373977B4" w14:textId="77777777" w:rsidR="00D160A0" w:rsidRPr="00EC3931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lastRenderedPageBreak/>
              <w:t>6. Wielowrzecionowe czopiarki do obróbki drewna z ręcznym posuwem</w:t>
            </w:r>
          </w:p>
        </w:tc>
        <w:tc>
          <w:tcPr>
            <w:tcW w:w="1734" w:type="pct"/>
            <w:vMerge/>
          </w:tcPr>
          <w:p w14:paraId="32B21559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74E9D2D1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6020AAAE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26B85E04" w14:textId="77777777" w:rsidR="00D160A0" w:rsidRPr="00EC3931" w:rsidRDefault="00D160A0" w:rsidP="005B53B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7. Frezarki pionowe dolnowrzecionowe z posuwem ręcznym, do obróbki drewna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i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podobnych materiałów</w:t>
            </w:r>
          </w:p>
        </w:tc>
        <w:tc>
          <w:tcPr>
            <w:tcW w:w="1734" w:type="pct"/>
            <w:vMerge/>
          </w:tcPr>
          <w:p w14:paraId="09FB95ED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13B349BE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5743299E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6040B8F0" w14:textId="77777777" w:rsidR="00D160A0" w:rsidRPr="00EC3931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8. Przenośne pilarki łańcuchowe do drewna</w:t>
            </w:r>
          </w:p>
        </w:tc>
        <w:tc>
          <w:tcPr>
            <w:tcW w:w="1734" w:type="pct"/>
            <w:vMerge/>
          </w:tcPr>
          <w:p w14:paraId="2E03C653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61DC30A6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04D8B653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46A08005" w14:textId="77777777" w:rsidR="00D160A0" w:rsidRPr="00EC3931" w:rsidRDefault="00D160A0" w:rsidP="005B53B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9. Prasy, w tym prasy krawędziowe, do obróbki metali na zimno, z ręcznym podawaniem lub odbieraniem, których ruchome elementy robocze mogą mieć skok większy niż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EC3931">
                <w:rPr>
                  <w:rFonts w:ascii="Arial" w:hAnsi="Arial" w:cs="Arial"/>
                  <w:bCs/>
                  <w:sz w:val="18"/>
                  <w:szCs w:val="18"/>
                </w:rPr>
                <w:t>6 mm</w:t>
              </w:r>
            </w:smartTag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 i prędkość przekraczającą 30 mm/s</w:t>
            </w:r>
          </w:p>
        </w:tc>
        <w:tc>
          <w:tcPr>
            <w:tcW w:w="1734" w:type="pct"/>
            <w:vMerge/>
          </w:tcPr>
          <w:p w14:paraId="165C0FB1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64D2C4E7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22A351B" w14:textId="77777777" w:rsidTr="001D4E42">
        <w:trPr>
          <w:trHeight w:val="186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08D750EB" w14:textId="77777777" w:rsidR="00D160A0" w:rsidRPr="00EC3931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10. Wtryskarki lub prasy do tworzyw sztucznych, z ręcznym podawaniem lub odbieraniem</w:t>
            </w:r>
          </w:p>
        </w:tc>
        <w:tc>
          <w:tcPr>
            <w:tcW w:w="1734" w:type="pct"/>
            <w:vMerge/>
          </w:tcPr>
          <w:p w14:paraId="4747F4C7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2E8652FB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591D74D1" w14:textId="77777777" w:rsidTr="001D4E42">
        <w:trPr>
          <w:trHeight w:val="340"/>
        </w:trPr>
        <w:tc>
          <w:tcPr>
            <w:tcW w:w="1532" w:type="pct"/>
            <w:tcBorders>
              <w:top w:val="nil"/>
            </w:tcBorders>
            <w:vAlign w:val="center"/>
          </w:tcPr>
          <w:p w14:paraId="5844496A" w14:textId="77777777" w:rsidR="00D160A0" w:rsidRPr="00EC3931" w:rsidRDefault="00D160A0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11. Wtryskarki lub prasy do gumy, z ręcznym podawaniem lub odbieraniem</w:t>
            </w:r>
          </w:p>
        </w:tc>
        <w:tc>
          <w:tcPr>
            <w:tcW w:w="1734" w:type="pct"/>
            <w:vMerge/>
          </w:tcPr>
          <w:p w14:paraId="4EC1440B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675C4059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0B9461E" w14:textId="77777777" w:rsidTr="001D4E42">
        <w:trPr>
          <w:trHeight w:val="340"/>
        </w:trPr>
        <w:tc>
          <w:tcPr>
            <w:tcW w:w="1532" w:type="pct"/>
            <w:tcBorders>
              <w:bottom w:val="nil"/>
            </w:tcBorders>
            <w:vAlign w:val="center"/>
          </w:tcPr>
          <w:p w14:paraId="5A1751A3" w14:textId="77777777" w:rsidR="00D160A0" w:rsidRPr="00EC3931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12. Maszyny do robót podziemnych:</w:t>
            </w:r>
          </w:p>
          <w:p w14:paraId="4BA3C0A4" w14:textId="77777777" w:rsidR="00D160A0" w:rsidRPr="00EC3931" w:rsidRDefault="00D160A0" w:rsidP="00593C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12.1 lokomotywy i wózki hamulcowe</w:t>
            </w:r>
          </w:p>
          <w:p w14:paraId="64223907" w14:textId="77777777" w:rsidR="00D160A0" w:rsidRPr="00EC3931" w:rsidRDefault="00D160A0" w:rsidP="00593C6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12.2 hydrauliczne obudowy zmechanizowane</w:t>
            </w:r>
          </w:p>
        </w:tc>
        <w:tc>
          <w:tcPr>
            <w:tcW w:w="1734" w:type="pct"/>
            <w:vMerge/>
          </w:tcPr>
          <w:p w14:paraId="0FF2BF80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6EA951F0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5952595B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0EC3D653" w14:textId="77777777" w:rsidR="00D160A0" w:rsidRPr="00EC3931" w:rsidRDefault="00D160A0" w:rsidP="009C6927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13. Ręcznie ładowane pojazdy do zbierania odpadów z gos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podarstw domowych, wyposażone w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mechanizm prasujący</w:t>
            </w:r>
          </w:p>
        </w:tc>
        <w:tc>
          <w:tcPr>
            <w:tcW w:w="1734" w:type="pct"/>
            <w:vMerge/>
          </w:tcPr>
          <w:p w14:paraId="0A01F783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08810967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15A50E13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473AE6F4" w14:textId="77777777" w:rsidR="00D160A0" w:rsidRPr="00EC3931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14. Odłączalne urządzenia do mechanicznego przenoszenia napędu wraz z osłonami</w:t>
            </w:r>
          </w:p>
        </w:tc>
        <w:tc>
          <w:tcPr>
            <w:tcW w:w="1734" w:type="pct"/>
            <w:vMerge/>
          </w:tcPr>
          <w:p w14:paraId="39BAF1E3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53DE63BC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05C10E8A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78199C28" w14:textId="77777777" w:rsidR="00D160A0" w:rsidRPr="00EC3931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15. Osłony odłączalnych urządzeń do mechanicznego przenoszenia napędu</w:t>
            </w:r>
          </w:p>
        </w:tc>
        <w:tc>
          <w:tcPr>
            <w:tcW w:w="1734" w:type="pct"/>
            <w:vMerge/>
          </w:tcPr>
          <w:p w14:paraId="09889FA6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5961532F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48F7A0A7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5A577D27" w14:textId="77777777" w:rsidR="00D160A0" w:rsidRPr="00EC3931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16. Podnośniki do obsługi pojazdów</w:t>
            </w:r>
          </w:p>
        </w:tc>
        <w:tc>
          <w:tcPr>
            <w:tcW w:w="1734" w:type="pct"/>
            <w:vMerge/>
          </w:tcPr>
          <w:p w14:paraId="696923C5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018E3E45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25A366C9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5EDAFA5D" w14:textId="77777777" w:rsidR="00D160A0" w:rsidRPr="00EC3931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17. Urządzenia do podnoszenia osób lub osób i towar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ów, stwarzające ryzyko upadku z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wysokości większej niż </w:t>
            </w:r>
            <w:smartTag w:uri="urn:schemas-microsoft-com:office:smarttags" w:element="metricconverter">
              <w:smartTagPr>
                <w:attr w:name="ProductID" w:val="3 metry"/>
              </w:smartTagPr>
              <w:r w:rsidRPr="00EC3931">
                <w:rPr>
                  <w:rFonts w:ascii="Arial" w:hAnsi="Arial" w:cs="Arial"/>
                  <w:bCs/>
                  <w:sz w:val="18"/>
                  <w:szCs w:val="18"/>
                </w:rPr>
                <w:t>3 metry</w:t>
              </w:r>
            </w:smartTag>
          </w:p>
        </w:tc>
        <w:tc>
          <w:tcPr>
            <w:tcW w:w="1734" w:type="pct"/>
            <w:vMerge/>
          </w:tcPr>
          <w:p w14:paraId="11C3A2F8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194FCE20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4E70CA02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08AAF99A" w14:textId="77777777" w:rsidR="00D160A0" w:rsidRPr="00EC3931" w:rsidRDefault="00D160A0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18. Przenośne maszyny montażowe i inne udarowe uruchamiane za pomocą nabojów</w:t>
            </w:r>
          </w:p>
        </w:tc>
        <w:tc>
          <w:tcPr>
            <w:tcW w:w="1734" w:type="pct"/>
            <w:vMerge/>
          </w:tcPr>
          <w:p w14:paraId="22362E7D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13A224F7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1B3F1211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580283FE" w14:textId="77777777" w:rsidR="00D160A0" w:rsidRPr="00EC3931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19. Urządzenia ochronne przeznaczone do wykrywania obecności osób</w:t>
            </w:r>
          </w:p>
        </w:tc>
        <w:tc>
          <w:tcPr>
            <w:tcW w:w="1734" w:type="pct"/>
            <w:vMerge/>
          </w:tcPr>
          <w:p w14:paraId="738E9C3C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410C9864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90DEBFD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5DA4D291" w14:textId="77777777" w:rsidR="00D160A0" w:rsidRPr="00EC3931" w:rsidRDefault="00D160A0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20. Napędzane mechanicznie ruchome osłony blokujące przeznaczone do zastosowania jako zabezpieczeni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 xml:space="preserve">e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lastRenderedPageBreak/>
              <w:t>w maszynach, o których mowa w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pkt 9, 10 i 11</w:t>
            </w:r>
          </w:p>
        </w:tc>
        <w:tc>
          <w:tcPr>
            <w:tcW w:w="1734" w:type="pct"/>
            <w:vMerge/>
          </w:tcPr>
          <w:p w14:paraId="172EEDF4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7E6B64FB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4B0B5D0C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26233E06" w14:textId="77777777" w:rsidR="00D160A0" w:rsidRPr="00EC3931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21. Układy logiczne zapewniające funkcje bezpieczeństwa</w:t>
            </w:r>
          </w:p>
        </w:tc>
        <w:tc>
          <w:tcPr>
            <w:tcW w:w="1734" w:type="pct"/>
            <w:vMerge/>
          </w:tcPr>
          <w:p w14:paraId="310F426C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317405B2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27E9E752" w14:textId="77777777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14:paraId="0DFD77F8" w14:textId="77777777" w:rsidR="00D160A0" w:rsidRPr="00EC3931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22. Konstrukcje chroniące przed skutkami wywrócenia (ROPS)</w:t>
            </w:r>
          </w:p>
        </w:tc>
        <w:tc>
          <w:tcPr>
            <w:tcW w:w="1734" w:type="pct"/>
            <w:vMerge/>
          </w:tcPr>
          <w:p w14:paraId="4FF01A11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4924E820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47B51198" w14:textId="77777777" w:rsidTr="001D4E42">
        <w:trPr>
          <w:trHeight w:val="340"/>
        </w:trPr>
        <w:tc>
          <w:tcPr>
            <w:tcW w:w="1532" w:type="pct"/>
            <w:tcBorders>
              <w:top w:val="nil"/>
            </w:tcBorders>
            <w:vAlign w:val="center"/>
          </w:tcPr>
          <w:p w14:paraId="535C0A82" w14:textId="77777777" w:rsidR="00D160A0" w:rsidRPr="00EC3931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23. Konstrukcje chroniące przed spadającymi przedmiotami (FOPS)</w:t>
            </w:r>
          </w:p>
        </w:tc>
        <w:tc>
          <w:tcPr>
            <w:tcW w:w="1734" w:type="pct"/>
            <w:vMerge/>
          </w:tcPr>
          <w:p w14:paraId="0D0BEF47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1DE7264D" w14:textId="77777777" w:rsidR="00D160A0" w:rsidRPr="00EC3931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870C1D9" w14:textId="77777777" w:rsidR="00E54679" w:rsidRPr="00EC3931" w:rsidRDefault="004E4172" w:rsidP="00E54679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</w:t>
      </w:r>
      <w:r w:rsidR="00E54679" w:rsidRPr="00EC3931">
        <w:rPr>
          <w:rFonts w:ascii="Arial" w:hAnsi="Arial" w:cs="Arial"/>
          <w:i/>
          <w:sz w:val="16"/>
          <w:szCs w:val="16"/>
        </w:rPr>
        <w:t>pozostawić wyroby</w:t>
      </w:r>
      <w:r w:rsidR="00717893" w:rsidRPr="00EC3931">
        <w:rPr>
          <w:rFonts w:ascii="Arial" w:hAnsi="Arial" w:cs="Arial"/>
          <w:i/>
          <w:sz w:val="16"/>
          <w:szCs w:val="16"/>
        </w:rPr>
        <w:t xml:space="preserve"> i </w:t>
      </w:r>
      <w:r w:rsidR="00E54679" w:rsidRPr="00EC3931">
        <w:rPr>
          <w:rFonts w:ascii="Arial" w:hAnsi="Arial" w:cs="Arial"/>
          <w:i/>
          <w:sz w:val="16"/>
          <w:szCs w:val="16"/>
        </w:rPr>
        <w:t xml:space="preserve">moduły oceny </w:t>
      </w:r>
      <w:r w:rsidRPr="00EC3931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EC3931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14:paraId="68C95C33" w14:textId="77777777" w:rsidR="003402DC" w:rsidRPr="00EC3931" w:rsidRDefault="003402DC" w:rsidP="003402DC">
      <w:pPr>
        <w:spacing w:after="120"/>
        <w:rPr>
          <w:rFonts w:ascii="Arial" w:hAnsi="Arial" w:cs="Arial"/>
          <w:sz w:val="16"/>
          <w:szCs w:val="16"/>
        </w:rPr>
      </w:pPr>
    </w:p>
    <w:p w14:paraId="0FE2FD7A" w14:textId="77777777" w:rsidR="009D7DA9" w:rsidRPr="00EC3931" w:rsidRDefault="009D7DA9" w:rsidP="00BC05AE">
      <w:pPr>
        <w:pStyle w:val="Tytu"/>
        <w:spacing w:after="120"/>
        <w:jc w:val="both"/>
        <w:rPr>
          <w:rFonts w:ascii="Arial" w:hAnsi="Arial"/>
          <w:sz w:val="16"/>
          <w:szCs w:val="16"/>
        </w:rPr>
      </w:pPr>
    </w:p>
    <w:p w14:paraId="1222E8D8" w14:textId="77777777" w:rsidR="00AA7FF0" w:rsidRPr="00EC3931" w:rsidRDefault="009D7DA9" w:rsidP="009D7DA9">
      <w:pPr>
        <w:pStyle w:val="Tytu"/>
        <w:jc w:val="both"/>
        <w:rPr>
          <w:rFonts w:ascii="Arial" w:hAnsi="Arial"/>
          <w:i/>
          <w:sz w:val="18"/>
          <w:szCs w:val="18"/>
        </w:rPr>
      </w:pPr>
      <w:r w:rsidRPr="00EC3931">
        <w:rPr>
          <w:rFonts w:ascii="Arial" w:hAnsi="Arial"/>
          <w:i/>
          <w:sz w:val="18"/>
          <w:szCs w:val="18"/>
        </w:rPr>
        <w:br w:type="page"/>
      </w:r>
    </w:p>
    <w:p w14:paraId="604B70CC" w14:textId="77777777" w:rsidR="003402DC" w:rsidRPr="00EC3931" w:rsidRDefault="00402413" w:rsidP="005939BE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pacing w:val="-4"/>
          <w:sz w:val="24"/>
          <w:szCs w:val="24"/>
        </w:rPr>
      </w:pPr>
      <w:r w:rsidRPr="00EC3931">
        <w:rPr>
          <w:rFonts w:ascii="Arial" w:hAnsi="Arial"/>
          <w:b/>
          <w:spacing w:val="-4"/>
          <w:sz w:val="24"/>
          <w:szCs w:val="24"/>
        </w:rPr>
        <w:lastRenderedPageBreak/>
        <w:t>ZAKRES AKREDYTACJI – OCENA ZGODNOŚCI WYROBÓW PIROTECHNICZNYCH</w:t>
      </w:r>
      <w:r w:rsidR="009D7DA9" w:rsidRPr="00EC3931">
        <w:rPr>
          <w:rFonts w:ascii="Arial" w:hAnsi="Arial"/>
          <w:b/>
          <w:spacing w:val="-4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49D7FE89" w14:textId="77777777" w:rsidTr="001D4E42">
        <w:trPr>
          <w:cantSplit/>
        </w:trPr>
        <w:tc>
          <w:tcPr>
            <w:tcW w:w="5000" w:type="pct"/>
          </w:tcPr>
          <w:p w14:paraId="49332324" w14:textId="77777777" w:rsidR="00D160A0" w:rsidRPr="00EC3931" w:rsidRDefault="00D160A0" w:rsidP="006158A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3F1E77" w:rsidRPr="00EC3931" w14:paraId="5BE9B2CF" w14:textId="77777777" w:rsidTr="001D4E42">
        <w:trPr>
          <w:cantSplit/>
        </w:trPr>
        <w:tc>
          <w:tcPr>
            <w:tcW w:w="5000" w:type="pct"/>
            <w:vAlign w:val="center"/>
          </w:tcPr>
          <w:p w14:paraId="7E4C9B2B" w14:textId="77777777" w:rsidR="00D160A0" w:rsidRPr="00EC3931" w:rsidRDefault="00D160A0" w:rsidP="006158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C393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EC3931">
              <w:rPr>
                <w:rFonts w:ascii="Arial" w:hAnsi="Arial" w:cs="Arial"/>
              </w:rPr>
              <w:br w:type="page"/>
              <w:t>Dyrektywa Parlamentu Europejskiego i Rady 2013/29/UE z dnia 12 czerwca 2013 r. w sprawie harmonizacji ustawodawstw państw członkowskich odnoszących się do udostępniania na rynku wyrobów pirotechnicznych</w:t>
            </w:r>
          </w:p>
        </w:tc>
      </w:tr>
    </w:tbl>
    <w:p w14:paraId="2F7DA882" w14:textId="77777777" w:rsidR="006158A4" w:rsidRPr="00EC3931" w:rsidRDefault="006158A4" w:rsidP="006158A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3143"/>
        <w:gridCol w:w="3143"/>
      </w:tblGrid>
      <w:tr w:rsidR="00EC3931" w:rsidRPr="00EC3931" w14:paraId="251BC788" w14:textId="77777777" w:rsidTr="0013053F">
        <w:trPr>
          <w:trHeight w:val="380"/>
        </w:trPr>
        <w:tc>
          <w:tcPr>
            <w:tcW w:w="1532" w:type="pct"/>
            <w:vMerge w:val="restart"/>
            <w:vAlign w:val="center"/>
          </w:tcPr>
          <w:p w14:paraId="02B65FFE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298D41CE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734" w:type="pct"/>
            <w:vMerge w:val="restart"/>
            <w:vAlign w:val="center"/>
          </w:tcPr>
          <w:p w14:paraId="2B224DF6" w14:textId="77777777" w:rsidR="00D160A0" w:rsidRPr="00EC3931" w:rsidRDefault="00D160A0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vMerge w:val="restart"/>
            <w:vAlign w:val="center"/>
          </w:tcPr>
          <w:p w14:paraId="5E15A3D7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7F3B6843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6E457402" w14:textId="77777777" w:rsidTr="0013053F">
        <w:trPr>
          <w:trHeight w:val="895"/>
        </w:trPr>
        <w:tc>
          <w:tcPr>
            <w:tcW w:w="1532" w:type="pct"/>
            <w:vMerge/>
            <w:vAlign w:val="center"/>
          </w:tcPr>
          <w:p w14:paraId="35C2632E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7D63AD14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14:paraId="73F3E281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25D1BE75" w14:textId="77777777" w:rsidTr="0013053F">
        <w:trPr>
          <w:trHeight w:val="5121"/>
        </w:trPr>
        <w:tc>
          <w:tcPr>
            <w:tcW w:w="1532" w:type="pct"/>
          </w:tcPr>
          <w:p w14:paraId="79806862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Wyroby pirotechniczne widowiskowe 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br/>
              <w:t>(klasa F1, F2, F3, F4)</w:t>
            </w:r>
          </w:p>
          <w:p w14:paraId="4E317AF3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Wyroby pirotechniczne przeznaczone do użytku teatralnego (klasa T1, T2)</w:t>
            </w:r>
          </w:p>
          <w:p w14:paraId="5B46A626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Wyroby pirotechniczne przeznaczone do pojazdów</w:t>
            </w:r>
          </w:p>
          <w:p w14:paraId="4060F2E5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Pozostałe wyroby pirotechniczne (z wyłączeniem wyrobów pirotechnicznych przeznaczonych do pojazdów) (klasa P1, P2)</w:t>
            </w:r>
          </w:p>
        </w:tc>
        <w:tc>
          <w:tcPr>
            <w:tcW w:w="1734" w:type="pct"/>
          </w:tcPr>
          <w:p w14:paraId="62531507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14:paraId="285AA594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C2: Zgodność z typem w oparciu o wewnętrzną kontrolę produkcji oraz n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adzorowaną kontrolę produktów w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losowych odstępach czasu </w:t>
            </w:r>
          </w:p>
          <w:p w14:paraId="388EF828" w14:textId="77777777" w:rsidR="00D160A0" w:rsidRPr="00EC3931" w:rsidRDefault="005B53BE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D: Zgodność z typem </w:t>
            </w:r>
            <w:r w:rsidR="00D160A0" w:rsidRPr="00EC3931">
              <w:rPr>
                <w:rFonts w:ascii="Arial" w:hAnsi="Arial" w:cs="Arial"/>
                <w:bCs/>
                <w:sz w:val="18"/>
                <w:szCs w:val="18"/>
              </w:rPr>
              <w:t>w oparciu o zapewnienie jakości procesu produkcji</w:t>
            </w:r>
            <w:r w:rsidR="006D469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FD2E4C1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E: Zgodność z typem w oparciu o zapewnienie jakości produktu</w:t>
            </w:r>
            <w:r w:rsidR="006D469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89EB23B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G: Zgodność w oparciu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o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weryfikację jednostkową</w:t>
            </w:r>
            <w:r w:rsidR="006D469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B284D69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H: Zgodność oparta na pełnym zapewnieniu jakości </w:t>
            </w:r>
            <w:r w:rsidRPr="00EC3931">
              <w:rPr>
                <w:rFonts w:ascii="Arial" w:hAnsi="Arial" w:cs="Arial"/>
                <w:bCs/>
                <w:spacing w:val="-2"/>
                <w:sz w:val="18"/>
                <w:szCs w:val="18"/>
              </w:rPr>
              <w:t>(</w:t>
            </w:r>
            <w:r w:rsidRPr="00EC3931">
              <w:rPr>
                <w:rFonts w:ascii="Arial" w:hAnsi="Arial" w:cs="Arial"/>
                <w:bCs/>
                <w:i/>
                <w:spacing w:val="-2"/>
                <w:sz w:val="18"/>
                <w:szCs w:val="18"/>
              </w:rPr>
              <w:t>tylko dla wyrobów pirotechnicznych widowiskowych klasy F4)</w:t>
            </w:r>
            <w:r w:rsidR="006D4698" w:rsidRPr="00EC3931">
              <w:rPr>
                <w:rFonts w:ascii="Arial" w:hAnsi="Arial" w:cs="Arial"/>
                <w:bCs/>
                <w:i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734" w:type="pct"/>
          </w:tcPr>
          <w:p w14:paraId="142E9608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Dyrektywa (UE) 2013/29/UE</w:t>
            </w:r>
          </w:p>
          <w:p w14:paraId="5A3E5F10" w14:textId="77777777" w:rsidR="00D160A0" w:rsidRPr="00EC3931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Załącznik I</w:t>
            </w:r>
          </w:p>
        </w:tc>
      </w:tr>
    </w:tbl>
    <w:p w14:paraId="7A845994" w14:textId="77777777" w:rsidR="006158A4" w:rsidRPr="00EC3931" w:rsidRDefault="006158A4" w:rsidP="006158A4">
      <w:pPr>
        <w:shd w:val="clear" w:color="auto" w:fill="FFFFFF"/>
        <w:spacing w:line="206" w:lineRule="exact"/>
        <w:rPr>
          <w:rFonts w:ascii="Arial" w:hAnsi="Arial" w:cs="Arial"/>
          <w:spacing w:val="-2"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>- pozostawić wyroby i moduły oceny zgodności będące w kompetencji jednostki</w:t>
      </w:r>
      <w:r w:rsidRPr="00EC3931">
        <w:rPr>
          <w:rFonts w:ascii="Arial" w:hAnsi="Arial" w:cs="Arial"/>
          <w:spacing w:val="-2"/>
          <w:sz w:val="16"/>
          <w:szCs w:val="16"/>
        </w:rPr>
        <w:t xml:space="preserve"> </w:t>
      </w:r>
    </w:p>
    <w:p w14:paraId="426D831E" w14:textId="77777777" w:rsidR="006158A4" w:rsidRPr="00EC3931" w:rsidRDefault="006158A4" w:rsidP="003402DC">
      <w:pPr>
        <w:spacing w:after="120"/>
        <w:rPr>
          <w:rFonts w:ascii="Arial" w:hAnsi="Arial" w:cs="Arial"/>
          <w:sz w:val="16"/>
          <w:szCs w:val="16"/>
        </w:rPr>
      </w:pPr>
    </w:p>
    <w:p w14:paraId="7E4BF594" w14:textId="77777777" w:rsidR="008F5F71" w:rsidRPr="00EC3931" w:rsidRDefault="007940AE" w:rsidP="00F92975">
      <w:pPr>
        <w:pStyle w:val="Tytu"/>
        <w:numPr>
          <w:ilvl w:val="0"/>
          <w:numId w:val="24"/>
        </w:numPr>
        <w:spacing w:before="240"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sz w:val="16"/>
          <w:szCs w:val="16"/>
        </w:rPr>
        <w:br w:type="page"/>
      </w:r>
      <w:r w:rsidR="005C396C" w:rsidRPr="00EC3931">
        <w:rPr>
          <w:rFonts w:ascii="Arial" w:hAnsi="Arial"/>
          <w:b/>
          <w:sz w:val="24"/>
          <w:szCs w:val="24"/>
        </w:rPr>
        <w:lastRenderedPageBreak/>
        <w:t>ZAKRES AKREDYTACJI</w:t>
      </w:r>
      <w:r w:rsidR="00231D90" w:rsidRPr="00EC3931">
        <w:rPr>
          <w:rFonts w:ascii="Arial" w:hAnsi="Arial"/>
          <w:b/>
          <w:sz w:val="24"/>
          <w:szCs w:val="24"/>
        </w:rPr>
        <w:t xml:space="preserve"> DO CELÓW NOTYFIKACJI</w:t>
      </w:r>
      <w:r w:rsidR="005C396C" w:rsidRPr="00EC3931">
        <w:rPr>
          <w:rFonts w:ascii="Arial" w:hAnsi="Arial"/>
          <w:b/>
          <w:sz w:val="24"/>
          <w:szCs w:val="24"/>
        </w:rPr>
        <w:t xml:space="preserve"> –</w:t>
      </w:r>
      <w:r w:rsidR="0090189D" w:rsidRPr="00EC3931">
        <w:rPr>
          <w:rFonts w:ascii="Arial" w:hAnsi="Arial"/>
          <w:b/>
          <w:sz w:val="24"/>
          <w:szCs w:val="24"/>
        </w:rPr>
        <w:t xml:space="preserve"> OCENA ZGODNOŚCI INTEROPARACYJNOŚCI SYSTEMU KOLEI</w:t>
      </w:r>
      <w:r w:rsidR="001F64BC" w:rsidRPr="00EC3931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EC3931" w:rsidRPr="00EC3931" w14:paraId="37E994BE" w14:textId="77777777" w:rsidTr="0013053F">
        <w:trPr>
          <w:cantSplit/>
        </w:trPr>
        <w:tc>
          <w:tcPr>
            <w:tcW w:w="5000" w:type="pct"/>
            <w:hideMark/>
          </w:tcPr>
          <w:p w14:paraId="43192D3F" w14:textId="77777777" w:rsidR="00D160A0" w:rsidRPr="00EC3931" w:rsidRDefault="00D160A0" w:rsidP="00450DE2">
            <w:pPr>
              <w:rPr>
                <w:rFonts w:ascii="Arial" w:hAnsi="Arial"/>
                <w:sz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EC3931" w14:paraId="5CE9B1C7" w14:textId="77777777" w:rsidTr="0013053F">
        <w:trPr>
          <w:cantSplit/>
        </w:trPr>
        <w:tc>
          <w:tcPr>
            <w:tcW w:w="5000" w:type="pct"/>
            <w:vAlign w:val="center"/>
            <w:hideMark/>
          </w:tcPr>
          <w:p w14:paraId="16FC021C" w14:textId="77777777" w:rsidR="00D160A0" w:rsidRPr="00EC3931" w:rsidRDefault="00D160A0" w:rsidP="00A42AFF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C3931">
              <w:rPr>
                <w:rFonts w:ascii="Arial" w:hAnsi="Arial" w:cs="Arial"/>
                <w:spacing w:val="-2"/>
              </w:rPr>
              <w:br w:type="page"/>
            </w:r>
            <w:r w:rsidRPr="00EC3931">
              <w:rPr>
                <w:rFonts w:ascii="Arial" w:hAnsi="Arial" w:cs="Arial"/>
              </w:rPr>
              <w:br w:type="page"/>
            </w:r>
            <w:r w:rsidRPr="00EC3931">
              <w:rPr>
                <w:rFonts w:ascii="Arial" w:hAnsi="Arial" w:cs="Arial"/>
                <w:bCs/>
              </w:rPr>
              <w:t>Dyrektywa Parlamentu Europejskiego i Rady (UE) 2016/797 z dnia 11 maja 2016 r. w sprawie interoperacyjności systemu kolei w Unii Europejskiej</w:t>
            </w:r>
          </w:p>
        </w:tc>
      </w:tr>
    </w:tbl>
    <w:p w14:paraId="0C5615AF" w14:textId="77777777" w:rsidR="00231D90" w:rsidRPr="00EC3931" w:rsidRDefault="00231D90" w:rsidP="00231D90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731"/>
        <w:gridCol w:w="1832"/>
        <w:gridCol w:w="2815"/>
      </w:tblGrid>
      <w:tr w:rsidR="00EC3931" w:rsidRPr="00EC3931" w14:paraId="6F2FF769" w14:textId="77777777" w:rsidTr="00925F32">
        <w:tc>
          <w:tcPr>
            <w:tcW w:w="929" w:type="pct"/>
            <w:vAlign w:val="center"/>
            <w:hideMark/>
          </w:tcPr>
          <w:p w14:paraId="5D8A8DC0" w14:textId="77777777" w:rsidR="00231D90" w:rsidRPr="00EC3931" w:rsidRDefault="00231D90" w:rsidP="00925F3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Podsystem</w:t>
            </w:r>
          </w:p>
        </w:tc>
        <w:tc>
          <w:tcPr>
            <w:tcW w:w="1507" w:type="pct"/>
            <w:vAlign w:val="center"/>
          </w:tcPr>
          <w:p w14:paraId="276CDAEA" w14:textId="77777777" w:rsidR="00231D90" w:rsidRPr="00EC3931" w:rsidRDefault="00231D90" w:rsidP="00925F3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Procedura/załącznik do dyrektywy</w:t>
            </w:r>
          </w:p>
        </w:tc>
        <w:tc>
          <w:tcPr>
            <w:tcW w:w="1011" w:type="pct"/>
            <w:vAlign w:val="center"/>
            <w:hideMark/>
          </w:tcPr>
          <w:p w14:paraId="16170685" w14:textId="77777777" w:rsidR="00231D90" w:rsidRPr="00EC3931" w:rsidRDefault="00231D90" w:rsidP="00925F32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Moduł(y)*</w:t>
            </w:r>
            <w:r w:rsidRPr="00EC393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53" w:type="pct"/>
            <w:vAlign w:val="center"/>
            <w:hideMark/>
          </w:tcPr>
          <w:p w14:paraId="0C61E90C" w14:textId="77777777" w:rsidR="00231D90" w:rsidRPr="00EC3931" w:rsidRDefault="00231D90" w:rsidP="00925F3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Techniczne Specyfikacje Interoperacyjności</w:t>
            </w:r>
          </w:p>
          <w:p w14:paraId="233624D6" w14:textId="77777777" w:rsidR="00231D90" w:rsidRPr="00EC3931" w:rsidRDefault="00231D90" w:rsidP="00925F3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(TSI)</w:t>
            </w:r>
          </w:p>
        </w:tc>
      </w:tr>
      <w:tr w:rsidR="00EC3931" w:rsidRPr="00EC3931" w14:paraId="05997118" w14:textId="77777777" w:rsidTr="00925F32">
        <w:tc>
          <w:tcPr>
            <w:tcW w:w="929" w:type="pct"/>
            <w:vMerge w:val="restart"/>
            <w:vAlign w:val="center"/>
            <w:hideMark/>
          </w:tcPr>
          <w:p w14:paraId="1E3376E6" w14:textId="77777777" w:rsidR="00925F32" w:rsidRPr="00EC3931" w:rsidRDefault="00925F32" w:rsidP="00925F32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Infrastruktura</w:t>
            </w:r>
          </w:p>
        </w:tc>
        <w:tc>
          <w:tcPr>
            <w:tcW w:w="1507" w:type="pct"/>
            <w:vAlign w:val="center"/>
          </w:tcPr>
          <w:p w14:paraId="376523DB" w14:textId="77777777" w:rsidR="00925F32" w:rsidRPr="00EC3931" w:rsidRDefault="00925F32" w:rsidP="00925F32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Deklaracja WE zgodności 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br/>
              <w:t>lub przydatności do stosowania składników interoperacyjności / Art. 9 ust. 2</w:t>
            </w:r>
          </w:p>
        </w:tc>
        <w:tc>
          <w:tcPr>
            <w:tcW w:w="1011" w:type="pct"/>
            <w:vAlign w:val="center"/>
          </w:tcPr>
          <w:p w14:paraId="3E1D5B48" w14:textId="77777777" w:rsidR="00925F32" w:rsidRPr="00EC3931" w:rsidRDefault="00925F32" w:rsidP="00925F3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3" w:type="pct"/>
            <w:vAlign w:val="center"/>
          </w:tcPr>
          <w:p w14:paraId="0743A104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3748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 Reg 1299/2014</w:t>
            </w:r>
          </w:p>
          <w:p w14:paraId="4884D159" w14:textId="77777777" w:rsidR="00F7575A" w:rsidRPr="00EC3931" w:rsidRDefault="00F7575A" w:rsidP="00F7575A">
            <w:pPr>
              <w:keepNext/>
              <w:adjustRightInd w:val="0"/>
              <w:ind w:left="19" w:firstLine="425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2019/776</w:t>
            </w:r>
          </w:p>
          <w:p w14:paraId="2A601455" w14:textId="77777777" w:rsidR="00F7575A" w:rsidRPr="00EC3931" w:rsidRDefault="00F7575A" w:rsidP="00F7575A">
            <w:pPr>
              <w:keepNext/>
              <w:adjustRightInd w:val="0"/>
              <w:ind w:left="19" w:firstLine="425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2023/1694</w:t>
            </w:r>
          </w:p>
          <w:p w14:paraId="42F8C1EB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57201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PRM Reg 1300/2014</w:t>
            </w:r>
          </w:p>
          <w:p w14:paraId="5C342152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PRM Reg 2019/772</w:t>
            </w:r>
          </w:p>
          <w:p w14:paraId="56EF3588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2023/1694</w:t>
            </w:r>
          </w:p>
          <w:p w14:paraId="31E58E14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05122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SRT Reg 1303/2014</w:t>
            </w:r>
          </w:p>
          <w:p w14:paraId="4E886FC7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SRT Reg 2016/912</w:t>
            </w:r>
          </w:p>
          <w:p w14:paraId="63350F51" w14:textId="77777777" w:rsidR="00925F32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2019/776</w:t>
            </w:r>
          </w:p>
        </w:tc>
      </w:tr>
      <w:tr w:rsidR="00EC3931" w:rsidRPr="00EC3931" w14:paraId="29CCC5B8" w14:textId="77777777" w:rsidTr="00925F32">
        <w:tc>
          <w:tcPr>
            <w:tcW w:w="929" w:type="pct"/>
            <w:vMerge/>
            <w:vAlign w:val="center"/>
            <w:hideMark/>
          </w:tcPr>
          <w:p w14:paraId="6A9450F3" w14:textId="77777777" w:rsidR="00925F32" w:rsidRPr="00EC3931" w:rsidRDefault="00925F32" w:rsidP="00925F32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56F27310" w14:textId="77777777" w:rsidR="00925F32" w:rsidRPr="00EC3931" w:rsidRDefault="00925F32" w:rsidP="00925F32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Procedura weryfikacyjna WE podsystemów / Zał. IV</w:t>
            </w:r>
          </w:p>
        </w:tc>
        <w:tc>
          <w:tcPr>
            <w:tcW w:w="1011" w:type="pct"/>
            <w:vAlign w:val="center"/>
          </w:tcPr>
          <w:p w14:paraId="2E34FF29" w14:textId="77777777" w:rsidR="00925F32" w:rsidRPr="00EC3931" w:rsidRDefault="00925F32" w:rsidP="00925F3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3" w:type="pct"/>
            <w:vAlign w:val="center"/>
          </w:tcPr>
          <w:p w14:paraId="422D9346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40350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 Reg 1299/2014</w:t>
            </w:r>
          </w:p>
          <w:p w14:paraId="6977B3ED" w14:textId="77777777" w:rsidR="00F7575A" w:rsidRPr="00EC3931" w:rsidRDefault="00F7575A" w:rsidP="00F7575A">
            <w:pPr>
              <w:keepNext/>
              <w:adjustRightInd w:val="0"/>
              <w:ind w:left="19" w:firstLine="425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2019/776</w:t>
            </w:r>
          </w:p>
          <w:p w14:paraId="303E8096" w14:textId="77777777" w:rsidR="00F7575A" w:rsidRPr="00EC3931" w:rsidRDefault="00F7575A" w:rsidP="00F7575A">
            <w:pPr>
              <w:keepNext/>
              <w:adjustRightInd w:val="0"/>
              <w:ind w:left="19" w:firstLine="425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2023/1694</w:t>
            </w:r>
          </w:p>
          <w:p w14:paraId="68D7CD23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919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PRM Reg 1300/2014</w:t>
            </w:r>
          </w:p>
          <w:p w14:paraId="39E59EF7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PRM Reg 2019/772</w:t>
            </w:r>
          </w:p>
          <w:p w14:paraId="39104F1C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2023/1694</w:t>
            </w:r>
          </w:p>
          <w:p w14:paraId="41B7B5CC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183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SRT Reg 1303/2014</w:t>
            </w:r>
          </w:p>
          <w:p w14:paraId="3FC617AB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SRT Reg 2016/912</w:t>
            </w:r>
          </w:p>
          <w:p w14:paraId="2D86DCAE" w14:textId="77777777" w:rsidR="00925F32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2019/776</w:t>
            </w:r>
          </w:p>
        </w:tc>
      </w:tr>
      <w:tr w:rsidR="00EC3931" w:rsidRPr="00EC3931" w14:paraId="76C4A91C" w14:textId="77777777" w:rsidTr="00925F32">
        <w:tc>
          <w:tcPr>
            <w:tcW w:w="929" w:type="pct"/>
            <w:vMerge w:val="restart"/>
            <w:vAlign w:val="center"/>
          </w:tcPr>
          <w:p w14:paraId="2FC9FAC3" w14:textId="77777777" w:rsidR="00925F32" w:rsidRPr="00EC3931" w:rsidRDefault="00925F32" w:rsidP="00925F32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Energia</w:t>
            </w:r>
          </w:p>
        </w:tc>
        <w:tc>
          <w:tcPr>
            <w:tcW w:w="1507" w:type="pct"/>
            <w:vAlign w:val="center"/>
          </w:tcPr>
          <w:p w14:paraId="72A5D949" w14:textId="77777777" w:rsidR="00925F32" w:rsidRPr="00EC3931" w:rsidRDefault="00925F32" w:rsidP="00925F32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Deklaracja WE zgodności 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br/>
              <w:t>lub przydatności do stosowania składników interoperacyjności / Art. 9 ust. 2</w:t>
            </w:r>
          </w:p>
        </w:tc>
        <w:tc>
          <w:tcPr>
            <w:tcW w:w="1011" w:type="pct"/>
            <w:vAlign w:val="center"/>
          </w:tcPr>
          <w:p w14:paraId="5F8DCC8A" w14:textId="77777777" w:rsidR="00925F32" w:rsidRPr="00EC3931" w:rsidRDefault="00925F32" w:rsidP="00925F32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3" w:type="pct"/>
            <w:vAlign w:val="center"/>
          </w:tcPr>
          <w:p w14:paraId="5DECB042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7590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F32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25F32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ENE Reg 1301/2014</w:t>
            </w:r>
          </w:p>
          <w:p w14:paraId="5C32C3EB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2018/868</w:t>
            </w:r>
          </w:p>
          <w:p w14:paraId="2292F673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2019/776</w:t>
            </w:r>
          </w:p>
          <w:p w14:paraId="7B0558B7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2023/1694</w:t>
            </w:r>
          </w:p>
          <w:p w14:paraId="17295480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46600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SRT Reg 1303/2014</w:t>
            </w:r>
          </w:p>
          <w:p w14:paraId="279B7B42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SRT Reg 2016/912</w:t>
            </w:r>
          </w:p>
          <w:p w14:paraId="12D454C4" w14:textId="77777777" w:rsidR="00925F32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2019/776</w:t>
            </w:r>
          </w:p>
        </w:tc>
      </w:tr>
      <w:tr w:rsidR="00EC3931" w:rsidRPr="00EC3931" w14:paraId="7FCD9DC3" w14:textId="77777777" w:rsidTr="00925F32">
        <w:tc>
          <w:tcPr>
            <w:tcW w:w="929" w:type="pct"/>
            <w:vMerge/>
            <w:vAlign w:val="center"/>
          </w:tcPr>
          <w:p w14:paraId="71988311" w14:textId="77777777" w:rsidR="00925F32" w:rsidRPr="00EC3931" w:rsidRDefault="00925F32" w:rsidP="00925F32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02E91299" w14:textId="77777777" w:rsidR="00925F32" w:rsidRPr="00EC3931" w:rsidRDefault="00925F32" w:rsidP="00925F32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Procedura weryfikacyjna WE podsystemów / Zał. IV</w:t>
            </w:r>
          </w:p>
        </w:tc>
        <w:tc>
          <w:tcPr>
            <w:tcW w:w="1011" w:type="pct"/>
            <w:vAlign w:val="center"/>
          </w:tcPr>
          <w:p w14:paraId="427B2EF4" w14:textId="77777777" w:rsidR="00925F32" w:rsidRPr="00EC3931" w:rsidRDefault="00925F32" w:rsidP="00925F3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3" w:type="pct"/>
            <w:vAlign w:val="center"/>
          </w:tcPr>
          <w:p w14:paraId="0AC52967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9677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ENE Reg 1301/2014</w:t>
            </w:r>
          </w:p>
          <w:p w14:paraId="48D207F8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2018/868</w:t>
            </w:r>
          </w:p>
          <w:p w14:paraId="3C888DBC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2019/776</w:t>
            </w:r>
          </w:p>
          <w:p w14:paraId="5DB23A90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2023/1694</w:t>
            </w:r>
          </w:p>
          <w:p w14:paraId="197D9B47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45232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SRT Reg 1303/2014</w:t>
            </w:r>
          </w:p>
          <w:p w14:paraId="02BABB07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SRT Reg 2016/912</w:t>
            </w:r>
          </w:p>
          <w:p w14:paraId="50A5B2EA" w14:textId="77777777" w:rsidR="00925F32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OMNI Reg 2019/776</w:t>
            </w:r>
          </w:p>
        </w:tc>
      </w:tr>
      <w:tr w:rsidR="00EC3931" w:rsidRPr="00EC3931" w14:paraId="2A705EDA" w14:textId="77777777" w:rsidTr="00F7575A">
        <w:trPr>
          <w:trHeight w:val="1788"/>
        </w:trPr>
        <w:tc>
          <w:tcPr>
            <w:tcW w:w="929" w:type="pct"/>
            <w:vMerge w:val="restart"/>
            <w:vAlign w:val="center"/>
          </w:tcPr>
          <w:p w14:paraId="0E2A421F" w14:textId="77777777" w:rsidR="00F7575A" w:rsidRPr="00EC3931" w:rsidRDefault="00F7575A" w:rsidP="00F7575A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Sterowanie – urządzenia pokładowe</w:t>
            </w:r>
          </w:p>
        </w:tc>
        <w:tc>
          <w:tcPr>
            <w:tcW w:w="1507" w:type="pct"/>
            <w:vAlign w:val="center"/>
          </w:tcPr>
          <w:p w14:paraId="0637518B" w14:textId="77777777" w:rsidR="00F7575A" w:rsidRPr="00EC3931" w:rsidRDefault="00F7575A" w:rsidP="00F7575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Deklaracja WE zgodności 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br/>
              <w:t>lub przydatności do stosowania składników interoperacyjności / Art. 9 ust. 2</w:t>
            </w:r>
          </w:p>
        </w:tc>
        <w:tc>
          <w:tcPr>
            <w:tcW w:w="1011" w:type="pct"/>
            <w:vAlign w:val="center"/>
          </w:tcPr>
          <w:p w14:paraId="133FF067" w14:textId="77777777" w:rsidR="00F7575A" w:rsidRPr="00EC3931" w:rsidRDefault="00F7575A" w:rsidP="00F7575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3" w:type="pct"/>
            <w:vAlign w:val="center"/>
          </w:tcPr>
          <w:p w14:paraId="16F66E05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70610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CCS Dec 2012/88</w:t>
            </w:r>
          </w:p>
          <w:p w14:paraId="06E77E0D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CCS Dec 2012/696</w:t>
            </w:r>
          </w:p>
          <w:p w14:paraId="79DB7017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CCS Dec 2015/14</w:t>
            </w:r>
          </w:p>
          <w:p w14:paraId="72682B79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CCS Reg 2016/919</w:t>
            </w:r>
          </w:p>
          <w:p w14:paraId="2158AA62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2019/776</w:t>
            </w:r>
          </w:p>
          <w:p w14:paraId="618D3AF4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2020/387</w:t>
            </w:r>
          </w:p>
          <w:p w14:paraId="021B9C2E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CCS Reg 2020/420</w:t>
            </w:r>
          </w:p>
          <w:p w14:paraId="784335A6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CCS Reg 2023/1695</w:t>
            </w:r>
          </w:p>
          <w:p w14:paraId="456E1033" w14:textId="77777777" w:rsidR="00F7575A" w:rsidRPr="00EC3931" w:rsidRDefault="00000000" w:rsidP="00F7575A">
            <w:pPr>
              <w:keepNext/>
              <w:adjustRightInd w:val="0"/>
              <w:ind w:left="443" w:hanging="407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97287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SRT Dec 2008/163 </w:t>
            </w:r>
            <w:r w:rsidR="00F7575A"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OMNI Dec 2012/464</w:t>
            </w:r>
          </w:p>
        </w:tc>
      </w:tr>
      <w:tr w:rsidR="00EC3931" w:rsidRPr="00EC3931" w14:paraId="30EBA175" w14:textId="77777777" w:rsidTr="00925F32">
        <w:tc>
          <w:tcPr>
            <w:tcW w:w="929" w:type="pct"/>
            <w:vMerge/>
            <w:vAlign w:val="center"/>
          </w:tcPr>
          <w:p w14:paraId="33F3A15F" w14:textId="77777777" w:rsidR="00F7575A" w:rsidRPr="00EC3931" w:rsidRDefault="00F7575A" w:rsidP="00F7575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24827AA0" w14:textId="77777777" w:rsidR="00F7575A" w:rsidRPr="00EC3931" w:rsidRDefault="00F7575A" w:rsidP="00F7575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Procedura weryfikacyjna WE podsystemów / Zał. IV</w:t>
            </w:r>
          </w:p>
        </w:tc>
        <w:tc>
          <w:tcPr>
            <w:tcW w:w="1011" w:type="pct"/>
            <w:vAlign w:val="center"/>
          </w:tcPr>
          <w:p w14:paraId="3CA7200C" w14:textId="77777777" w:rsidR="00F7575A" w:rsidRPr="00EC3931" w:rsidRDefault="00F7575A" w:rsidP="00F7575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3" w:type="pct"/>
            <w:vAlign w:val="center"/>
          </w:tcPr>
          <w:p w14:paraId="7285309E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26654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CCS Dec 2012/88</w:t>
            </w:r>
          </w:p>
          <w:p w14:paraId="7AA70971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CCS Dec 2012/696</w:t>
            </w:r>
          </w:p>
          <w:p w14:paraId="7522318E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CCS Dec 2015/14</w:t>
            </w:r>
          </w:p>
          <w:p w14:paraId="3BD3F804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CCS Reg 2016/919</w:t>
            </w:r>
          </w:p>
          <w:p w14:paraId="4DDE8CCA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2019/776</w:t>
            </w:r>
          </w:p>
          <w:p w14:paraId="6DCC0B54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2020/387</w:t>
            </w:r>
          </w:p>
          <w:p w14:paraId="47DB8F93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CCS Reg 2020/420</w:t>
            </w:r>
          </w:p>
          <w:p w14:paraId="4D1FD032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CCS Reg 2023/1695</w:t>
            </w:r>
          </w:p>
          <w:p w14:paraId="5882E72D" w14:textId="77777777" w:rsidR="00F7575A" w:rsidRPr="00EC3931" w:rsidRDefault="00000000" w:rsidP="00F7575A">
            <w:pPr>
              <w:keepNext/>
              <w:adjustRightInd w:val="0"/>
              <w:ind w:left="443" w:hanging="407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58962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SRT Dec 2008/163 </w:t>
            </w:r>
            <w:r w:rsidR="00F7575A"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OMNI Dec 2012/464</w:t>
            </w:r>
          </w:p>
        </w:tc>
      </w:tr>
      <w:tr w:rsidR="00EC3931" w:rsidRPr="00EC3931" w14:paraId="6422F059" w14:textId="77777777" w:rsidTr="00925F32">
        <w:tc>
          <w:tcPr>
            <w:tcW w:w="929" w:type="pct"/>
            <w:vMerge w:val="restart"/>
            <w:vAlign w:val="center"/>
            <w:hideMark/>
          </w:tcPr>
          <w:p w14:paraId="5A9DE5DC" w14:textId="77777777" w:rsidR="00F7575A" w:rsidRPr="00EC3931" w:rsidRDefault="00F7575A" w:rsidP="00F7575A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lastRenderedPageBreak/>
              <w:t>Sterowanie – urządzenia przytorowe</w:t>
            </w:r>
          </w:p>
        </w:tc>
        <w:tc>
          <w:tcPr>
            <w:tcW w:w="1507" w:type="pct"/>
            <w:vAlign w:val="center"/>
          </w:tcPr>
          <w:p w14:paraId="76881963" w14:textId="77777777" w:rsidR="00F7575A" w:rsidRPr="00EC3931" w:rsidRDefault="00F7575A" w:rsidP="00F7575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Deklaracja WE zgodności 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br/>
              <w:t>lub przydatności do stosowania składników interoperacyjności / Art. 9 ust. 2</w:t>
            </w:r>
          </w:p>
        </w:tc>
        <w:tc>
          <w:tcPr>
            <w:tcW w:w="1011" w:type="pct"/>
            <w:vAlign w:val="center"/>
          </w:tcPr>
          <w:p w14:paraId="5E42DD74" w14:textId="77777777" w:rsidR="00F7575A" w:rsidRPr="00EC3931" w:rsidRDefault="00F7575A" w:rsidP="00F7575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3" w:type="pct"/>
            <w:vAlign w:val="center"/>
          </w:tcPr>
          <w:p w14:paraId="463699F6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33713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CCS Dec 2012/88</w:t>
            </w:r>
          </w:p>
          <w:p w14:paraId="37BD3EA5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CCS Dec 2012/696</w:t>
            </w:r>
          </w:p>
          <w:p w14:paraId="72191655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CCS Dec 2015/14</w:t>
            </w:r>
          </w:p>
          <w:p w14:paraId="477AA547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CCS Reg 2016/919</w:t>
            </w:r>
          </w:p>
          <w:p w14:paraId="47236BEF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2019/776</w:t>
            </w:r>
          </w:p>
          <w:p w14:paraId="34F0932E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2020/387</w:t>
            </w:r>
          </w:p>
          <w:p w14:paraId="0C4B2002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CCS Reg 2020/420</w:t>
            </w:r>
          </w:p>
          <w:p w14:paraId="3917AD77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CCS Reg 2023/1695</w:t>
            </w:r>
          </w:p>
          <w:p w14:paraId="5C6685AC" w14:textId="77777777" w:rsidR="00F7575A" w:rsidRPr="00EC3931" w:rsidRDefault="00000000" w:rsidP="00F7575A">
            <w:pPr>
              <w:keepNext/>
              <w:adjustRightInd w:val="0"/>
              <w:ind w:left="443" w:hanging="407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157847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SRT Dec 2008/163 </w:t>
            </w:r>
            <w:r w:rsidR="00F7575A"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OMNI Dec 2012/464</w:t>
            </w:r>
          </w:p>
        </w:tc>
      </w:tr>
      <w:tr w:rsidR="00EC3931" w:rsidRPr="00EC3931" w14:paraId="07E4A19C" w14:textId="77777777" w:rsidTr="00925F32">
        <w:tc>
          <w:tcPr>
            <w:tcW w:w="929" w:type="pct"/>
            <w:vMerge/>
            <w:vAlign w:val="center"/>
          </w:tcPr>
          <w:p w14:paraId="2B6B7082" w14:textId="77777777" w:rsidR="00F7575A" w:rsidRPr="00EC3931" w:rsidRDefault="00F7575A" w:rsidP="00F7575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53C7ED76" w14:textId="77777777" w:rsidR="00F7575A" w:rsidRPr="00EC3931" w:rsidRDefault="00F7575A" w:rsidP="00F7575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Procedura weryfikacyjna WE podsystemów / Zał. IV</w:t>
            </w:r>
          </w:p>
        </w:tc>
        <w:tc>
          <w:tcPr>
            <w:tcW w:w="1011" w:type="pct"/>
            <w:vAlign w:val="center"/>
          </w:tcPr>
          <w:p w14:paraId="37EDB796" w14:textId="77777777" w:rsidR="00F7575A" w:rsidRPr="00EC3931" w:rsidRDefault="00F7575A" w:rsidP="00F7575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3" w:type="pct"/>
            <w:vAlign w:val="center"/>
          </w:tcPr>
          <w:p w14:paraId="35A8C8AA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36545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CCS Dec 2012/88</w:t>
            </w:r>
          </w:p>
          <w:p w14:paraId="2726ED10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CCS Dec 2012/696</w:t>
            </w:r>
          </w:p>
          <w:p w14:paraId="1B614758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CCS Dec 2015/14</w:t>
            </w:r>
          </w:p>
          <w:p w14:paraId="7DFACE36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CCS Reg 2016/919</w:t>
            </w:r>
          </w:p>
          <w:p w14:paraId="19C5E641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2019/776</w:t>
            </w:r>
          </w:p>
          <w:p w14:paraId="581F102C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2020/387</w:t>
            </w:r>
          </w:p>
          <w:p w14:paraId="3ABC498B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CCS Reg 2020/420</w:t>
            </w:r>
          </w:p>
          <w:p w14:paraId="645E2000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CCS Reg 2023/1695</w:t>
            </w:r>
          </w:p>
          <w:p w14:paraId="09FE9D49" w14:textId="77777777" w:rsidR="00F7575A" w:rsidRPr="00EC3931" w:rsidRDefault="00000000" w:rsidP="00F7575A">
            <w:pPr>
              <w:keepNext/>
              <w:adjustRightInd w:val="0"/>
              <w:ind w:left="443" w:hanging="407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18362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SRT Dec 2008/163 </w:t>
            </w:r>
            <w:r w:rsidR="00F7575A"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OMNI Dec 2012/464</w:t>
            </w:r>
          </w:p>
        </w:tc>
      </w:tr>
      <w:tr w:rsidR="00EC3931" w:rsidRPr="00EC3931" w14:paraId="57E83A32" w14:textId="77777777" w:rsidTr="00925F32">
        <w:tc>
          <w:tcPr>
            <w:tcW w:w="929" w:type="pct"/>
            <w:vMerge w:val="restart"/>
            <w:vAlign w:val="center"/>
            <w:hideMark/>
          </w:tcPr>
          <w:p w14:paraId="691897F7" w14:textId="77777777" w:rsidR="00925F32" w:rsidRPr="00EC3931" w:rsidRDefault="00925F32" w:rsidP="00925F32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1507" w:type="pct"/>
            <w:vAlign w:val="center"/>
          </w:tcPr>
          <w:p w14:paraId="6F8AC4B5" w14:textId="77777777" w:rsidR="00925F32" w:rsidRPr="00EC3931" w:rsidRDefault="00925F32" w:rsidP="00925F32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Deklaracja WE zgodności 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br/>
              <w:t>lub przydatności do stosowania składników interoperacyjności / Art. 9 ust. 2</w:t>
            </w:r>
          </w:p>
        </w:tc>
        <w:tc>
          <w:tcPr>
            <w:tcW w:w="1011" w:type="pct"/>
            <w:vAlign w:val="center"/>
          </w:tcPr>
          <w:p w14:paraId="39A935C3" w14:textId="77777777" w:rsidR="00925F32" w:rsidRPr="00EC3931" w:rsidRDefault="00925F32" w:rsidP="00925F3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3" w:type="pct"/>
            <w:vAlign w:val="center"/>
          </w:tcPr>
          <w:p w14:paraId="2B8043CC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201637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LOC&amp;PAS Reg 1302/2014</w:t>
            </w:r>
          </w:p>
          <w:p w14:paraId="72B5A74C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CCS Reg 2016/919</w:t>
            </w:r>
          </w:p>
          <w:p w14:paraId="3DE005AC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2018/868</w:t>
            </w:r>
          </w:p>
          <w:p w14:paraId="56466316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2019/776</w:t>
            </w:r>
          </w:p>
          <w:p w14:paraId="65542765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2020/387</w:t>
            </w:r>
          </w:p>
          <w:p w14:paraId="687836D0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OMNI Reg 2023/1694</w:t>
            </w:r>
          </w:p>
          <w:p w14:paraId="66DBC3B2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35547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WAG Reg 321/2013</w:t>
            </w:r>
          </w:p>
          <w:p w14:paraId="17EF605A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WAG Reg 1236/2013</w:t>
            </w:r>
          </w:p>
          <w:p w14:paraId="55502A9F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WAG Reg 2015/924</w:t>
            </w:r>
          </w:p>
          <w:p w14:paraId="7F7FEC00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2019/776</w:t>
            </w:r>
          </w:p>
          <w:p w14:paraId="698DBED3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2020/387</w:t>
            </w:r>
          </w:p>
          <w:p w14:paraId="7DDE842F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2023/1694</w:t>
            </w:r>
          </w:p>
          <w:p w14:paraId="5C81EF9D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9620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NOI CR Dec 2011/229</w:t>
            </w:r>
          </w:p>
          <w:p w14:paraId="7FD253A4" w14:textId="77777777" w:rsidR="00F7575A" w:rsidRPr="00EC3931" w:rsidRDefault="00F7575A" w:rsidP="00F7575A">
            <w:pPr>
              <w:keepNext/>
              <w:adjustRightInd w:val="0"/>
              <w:ind w:left="303" w:firstLine="141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Dec 2012/462</w:t>
            </w:r>
          </w:p>
          <w:p w14:paraId="42DFB336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Dec 2012/464</w:t>
            </w:r>
          </w:p>
          <w:p w14:paraId="1AEB098B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NOI Reg 1304/2014</w:t>
            </w:r>
          </w:p>
          <w:p w14:paraId="45D9D4B0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NOI Reg 2019/774</w:t>
            </w:r>
          </w:p>
          <w:p w14:paraId="50C150CF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NOI Reg 2023/1694</w:t>
            </w:r>
          </w:p>
          <w:p w14:paraId="2345EC1E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434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PRM Reg 1300/2014</w:t>
            </w:r>
          </w:p>
          <w:p w14:paraId="4C800959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PRM Reg 2019/772</w:t>
            </w:r>
          </w:p>
          <w:p w14:paraId="66F37BFD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2023/1694</w:t>
            </w:r>
          </w:p>
          <w:p w14:paraId="25E87EE4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60518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SRT Reg 1303/2014</w:t>
            </w:r>
          </w:p>
          <w:p w14:paraId="6358AC78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SRT Reg 2016/912</w:t>
            </w:r>
          </w:p>
          <w:p w14:paraId="5BDD67E9" w14:textId="77777777" w:rsidR="00925F32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OMNI Reg 2019/776</w:t>
            </w:r>
          </w:p>
        </w:tc>
      </w:tr>
      <w:tr w:rsidR="00EC3931" w:rsidRPr="00EC3931" w14:paraId="35A341D5" w14:textId="77777777" w:rsidTr="00925F32">
        <w:tc>
          <w:tcPr>
            <w:tcW w:w="929" w:type="pct"/>
            <w:vMerge/>
            <w:vAlign w:val="center"/>
          </w:tcPr>
          <w:p w14:paraId="030D873B" w14:textId="77777777" w:rsidR="00925F32" w:rsidRPr="00EC3931" w:rsidRDefault="00925F32" w:rsidP="00925F32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14:paraId="39098799" w14:textId="77777777" w:rsidR="00925F32" w:rsidRPr="00EC3931" w:rsidRDefault="00925F32" w:rsidP="00925F32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Procedura weryfikacyjna WE podsystemów / Zał. IV</w:t>
            </w:r>
          </w:p>
        </w:tc>
        <w:tc>
          <w:tcPr>
            <w:tcW w:w="1011" w:type="pct"/>
            <w:vAlign w:val="center"/>
          </w:tcPr>
          <w:p w14:paraId="3DA3D605" w14:textId="77777777" w:rsidR="00925F32" w:rsidRPr="00EC3931" w:rsidRDefault="00925F32" w:rsidP="00925F3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3" w:type="pct"/>
            <w:vAlign w:val="center"/>
          </w:tcPr>
          <w:p w14:paraId="51565BB3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39741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LOC&amp;PAS Reg 1302/2014</w:t>
            </w:r>
          </w:p>
          <w:p w14:paraId="7908D2B7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CCS Reg 2016/919</w:t>
            </w:r>
          </w:p>
          <w:p w14:paraId="6288BDE0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2018/868</w:t>
            </w:r>
          </w:p>
          <w:p w14:paraId="32E91CE8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2019/776</w:t>
            </w:r>
          </w:p>
          <w:p w14:paraId="3406C4A7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2020/387</w:t>
            </w:r>
          </w:p>
          <w:p w14:paraId="02B30261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OMNI Reg 2023/1694</w:t>
            </w:r>
          </w:p>
          <w:p w14:paraId="286EF032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159500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WAG Reg 321/2013</w:t>
            </w:r>
          </w:p>
          <w:p w14:paraId="43018768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WAG Reg 1236/2013</w:t>
            </w:r>
          </w:p>
          <w:p w14:paraId="2CB47813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WAG Reg 2015/924</w:t>
            </w:r>
          </w:p>
          <w:p w14:paraId="226F3BD5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2019/776</w:t>
            </w:r>
          </w:p>
          <w:p w14:paraId="2057266F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2020/387</w:t>
            </w:r>
          </w:p>
          <w:p w14:paraId="4A6A31D0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2023/1694</w:t>
            </w:r>
          </w:p>
          <w:p w14:paraId="6705C8F5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75527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NOI CR Dec 2011/229</w:t>
            </w:r>
          </w:p>
          <w:p w14:paraId="63FB5B62" w14:textId="77777777" w:rsidR="00F7575A" w:rsidRPr="00EC3931" w:rsidRDefault="00F7575A" w:rsidP="00F7575A">
            <w:pPr>
              <w:keepNext/>
              <w:adjustRightInd w:val="0"/>
              <w:ind w:left="303" w:firstLine="141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Dec 2012/462</w:t>
            </w:r>
          </w:p>
          <w:p w14:paraId="3CEDAC86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Dec 2012/464</w:t>
            </w:r>
          </w:p>
          <w:p w14:paraId="05005611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NOI Reg 1304/2014</w:t>
            </w:r>
          </w:p>
          <w:p w14:paraId="78F2854B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NOI Reg 2019/774</w:t>
            </w:r>
          </w:p>
          <w:p w14:paraId="0AF07427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NOI Reg 2023/1694</w:t>
            </w:r>
          </w:p>
          <w:p w14:paraId="45A4B0D8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2839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PRM Reg 1300/2014</w:t>
            </w:r>
          </w:p>
          <w:p w14:paraId="5A211C8B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PRM Reg 2019/772</w:t>
            </w:r>
          </w:p>
          <w:p w14:paraId="4350E4AD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OMNI Reg 2023/1694</w:t>
            </w:r>
          </w:p>
          <w:p w14:paraId="11619512" w14:textId="77777777" w:rsidR="00F7575A" w:rsidRPr="00EC3931" w:rsidRDefault="00000000" w:rsidP="00F7575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74469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75A" w:rsidRPr="00EC39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575A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SRT Reg 1303/2014</w:t>
            </w:r>
          </w:p>
          <w:p w14:paraId="67A08D4F" w14:textId="77777777" w:rsidR="00F7575A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SRT Reg 2016/912</w:t>
            </w:r>
          </w:p>
          <w:p w14:paraId="1559EB44" w14:textId="77777777" w:rsidR="00925F32" w:rsidRPr="00EC3931" w:rsidRDefault="00F7575A" w:rsidP="00F7575A">
            <w:pPr>
              <w:keepNext/>
              <w:adjustRightInd w:val="0"/>
              <w:ind w:firstLine="44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  <w:lang w:val="en-GB"/>
              </w:rPr>
              <w:t>OMNI Reg 2019/776</w:t>
            </w:r>
          </w:p>
        </w:tc>
      </w:tr>
    </w:tbl>
    <w:p w14:paraId="53214FB6" w14:textId="77777777" w:rsidR="00925F32" w:rsidRPr="00EC3931" w:rsidRDefault="00925F32" w:rsidP="00F7575A">
      <w:pPr>
        <w:shd w:val="clear" w:color="auto" w:fill="FFFFFF"/>
        <w:spacing w:line="206" w:lineRule="exact"/>
        <w:rPr>
          <w:rFonts w:ascii="Arial" w:hAnsi="Arial"/>
          <w:sz w:val="18"/>
          <w:szCs w:val="18"/>
        </w:rPr>
      </w:pPr>
      <w:r w:rsidRPr="00EC3931">
        <w:rPr>
          <w:rFonts w:ascii="Arial" w:hAnsi="Arial"/>
          <w:sz w:val="18"/>
          <w:szCs w:val="18"/>
        </w:rPr>
        <w:lastRenderedPageBreak/>
        <w:t>-</w:t>
      </w:r>
      <w:r w:rsidRPr="00EC3931">
        <w:rPr>
          <w:rFonts w:ascii="Arial" w:hAnsi="Arial" w:cs="Arial"/>
          <w:i/>
          <w:sz w:val="16"/>
          <w:szCs w:val="16"/>
        </w:rPr>
        <w:t>- pozostawić podsystemy, procedury oraz TSI</w:t>
      </w:r>
      <w:r w:rsidR="00272CBB" w:rsidRPr="00EC3931">
        <w:rPr>
          <w:rFonts w:ascii="Arial" w:hAnsi="Arial" w:cs="Arial"/>
          <w:i/>
          <w:sz w:val="16"/>
          <w:szCs w:val="16"/>
        </w:rPr>
        <w:t xml:space="preserve"> (</w:t>
      </w:r>
      <w:r w:rsidRPr="00EC3931">
        <w:rPr>
          <w:rFonts w:ascii="Arial" w:hAnsi="Arial" w:cs="Arial"/>
          <w:i/>
          <w:sz w:val="16"/>
          <w:szCs w:val="16"/>
        </w:rPr>
        <w:t>zapisane pogrubioną czcionką</w:t>
      </w:r>
      <w:r w:rsidR="00272CBB" w:rsidRPr="00EC3931">
        <w:rPr>
          <w:rFonts w:ascii="Arial" w:hAnsi="Arial" w:cs="Arial"/>
          <w:i/>
          <w:sz w:val="16"/>
          <w:szCs w:val="16"/>
        </w:rPr>
        <w:t>)</w:t>
      </w:r>
      <w:r w:rsidRPr="00EC3931">
        <w:rPr>
          <w:rFonts w:ascii="Arial" w:hAnsi="Arial" w:cs="Arial"/>
          <w:i/>
          <w:sz w:val="16"/>
          <w:szCs w:val="16"/>
        </w:rPr>
        <w:t xml:space="preserve"> będące w kompetencji jednostki. Dla każdego wybranego TSI zapisanego pogrubioną czcionką pozostawić przypisane </w:t>
      </w:r>
      <w:r w:rsidR="00272CBB" w:rsidRPr="00EC3931">
        <w:rPr>
          <w:rFonts w:ascii="Arial" w:hAnsi="Arial" w:cs="Arial"/>
          <w:i/>
          <w:sz w:val="16"/>
          <w:szCs w:val="16"/>
        </w:rPr>
        <w:t xml:space="preserve">mu TSI zapisane poniżej standardową czcionką  </w:t>
      </w:r>
    </w:p>
    <w:p w14:paraId="3FFBCFF6" w14:textId="77777777" w:rsidR="00231D90" w:rsidRPr="00EC3931" w:rsidRDefault="00231D90" w:rsidP="00231D90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EC3931">
        <w:rPr>
          <w:rFonts w:ascii="Arial" w:hAnsi="Arial"/>
          <w:sz w:val="18"/>
          <w:szCs w:val="18"/>
        </w:rPr>
        <w:t>*</w:t>
      </w:r>
      <w:r w:rsidRPr="00EC3931">
        <w:rPr>
          <w:rFonts w:ascii="Arial" w:hAnsi="Arial"/>
          <w:sz w:val="18"/>
          <w:szCs w:val="18"/>
          <w:vertAlign w:val="superscript"/>
        </w:rPr>
        <w:t>)</w:t>
      </w:r>
      <w:r w:rsidRPr="00EC3931">
        <w:rPr>
          <w:rFonts w:ascii="Arial" w:hAnsi="Arial"/>
          <w:sz w:val="18"/>
          <w:szCs w:val="18"/>
        </w:rPr>
        <w:t xml:space="preserve"> moduły wskazane w  decyzji Komisji 2010/713/UE</w:t>
      </w:r>
    </w:p>
    <w:p w14:paraId="3A65D7D9" w14:textId="77777777" w:rsidR="00231D90" w:rsidRPr="00EC3931" w:rsidRDefault="00231D90" w:rsidP="0013053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EC3931">
        <w:rPr>
          <w:rFonts w:ascii="Arial" w:hAnsi="Arial"/>
          <w:b/>
          <w:sz w:val="24"/>
          <w:szCs w:val="24"/>
        </w:rPr>
        <w:t>10.</w:t>
      </w:r>
      <w:r w:rsidR="00BD266A" w:rsidRPr="00EC3931">
        <w:rPr>
          <w:rFonts w:ascii="Arial" w:hAnsi="Arial"/>
          <w:b/>
          <w:sz w:val="24"/>
          <w:szCs w:val="24"/>
        </w:rPr>
        <w:t>1.</w:t>
      </w:r>
      <w:r w:rsidR="00727F28" w:rsidRPr="00EC3931">
        <w:rPr>
          <w:rFonts w:ascii="Arial" w:hAnsi="Arial"/>
          <w:b/>
          <w:sz w:val="24"/>
          <w:szCs w:val="24"/>
        </w:rPr>
        <w:tab/>
      </w:r>
      <w:r w:rsidRPr="00EC3931">
        <w:rPr>
          <w:rFonts w:ascii="Arial" w:hAnsi="Arial"/>
          <w:b/>
          <w:sz w:val="24"/>
          <w:szCs w:val="24"/>
        </w:rPr>
        <w:t xml:space="preserve">ZAKRES AKREDYTACJI DO CELÓW WYZNACZENIA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5936"/>
      </w:tblGrid>
      <w:tr w:rsidR="00EC3931" w:rsidRPr="00EC3931" w14:paraId="76CA74F4" w14:textId="77777777" w:rsidTr="0013053F">
        <w:trPr>
          <w:cantSplit/>
          <w:trHeight w:val="164"/>
        </w:trPr>
        <w:tc>
          <w:tcPr>
            <w:tcW w:w="1725" w:type="pct"/>
            <w:vAlign w:val="center"/>
          </w:tcPr>
          <w:p w14:paraId="7016849C" w14:textId="77777777" w:rsidR="00231D90" w:rsidRPr="00EC3931" w:rsidRDefault="00231D90" w:rsidP="0050724A">
            <w:pPr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EC3931">
              <w:rPr>
                <w:rFonts w:ascii="Arial" w:hAnsi="Arial" w:cs="Arial"/>
                <w:bCs/>
                <w:sz w:val="16"/>
                <w:szCs w:val="16"/>
              </w:rPr>
              <w:t>Rodzaj działalności:</w:t>
            </w:r>
          </w:p>
        </w:tc>
        <w:tc>
          <w:tcPr>
            <w:tcW w:w="3275" w:type="pct"/>
            <w:vAlign w:val="center"/>
          </w:tcPr>
          <w:p w14:paraId="2AEA3A47" w14:textId="77777777" w:rsidR="00231D90" w:rsidRPr="00EC3931" w:rsidRDefault="00231D90" w:rsidP="0050724A">
            <w:pPr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EC3931">
              <w:rPr>
                <w:rFonts w:ascii="Arial" w:hAnsi="Arial" w:cs="Arial"/>
                <w:bCs/>
                <w:sz w:val="16"/>
                <w:szCs w:val="16"/>
              </w:rPr>
              <w:t>Przepis prawa krajowego i europejskiego:</w:t>
            </w:r>
          </w:p>
        </w:tc>
      </w:tr>
      <w:tr w:rsidR="003F1E77" w:rsidRPr="00EC3931" w14:paraId="4CC4D152" w14:textId="77777777" w:rsidTr="0013053F">
        <w:trPr>
          <w:cantSplit/>
          <w:trHeight w:val="489"/>
        </w:trPr>
        <w:tc>
          <w:tcPr>
            <w:tcW w:w="1725" w:type="pct"/>
            <w:vAlign w:val="center"/>
          </w:tcPr>
          <w:p w14:paraId="4FF5B990" w14:textId="77777777" w:rsidR="00231D90" w:rsidRPr="00EC3931" w:rsidRDefault="00231D90" w:rsidP="0050724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EC3931">
              <w:rPr>
                <w:rFonts w:ascii="Arial" w:hAnsi="Arial" w:cs="Arial"/>
                <w:b/>
                <w:bCs/>
              </w:rPr>
              <w:t>OCENA ZGODNOŚCI PRZEZ JEDNOSTKĘ WYZNACZONĄ</w:t>
            </w:r>
          </w:p>
        </w:tc>
        <w:tc>
          <w:tcPr>
            <w:tcW w:w="3275" w:type="pct"/>
            <w:vAlign w:val="center"/>
          </w:tcPr>
          <w:p w14:paraId="20DCAC25" w14:textId="77777777" w:rsidR="00231D90" w:rsidRPr="00EC3931" w:rsidRDefault="00231D90" w:rsidP="0013053F">
            <w:pPr>
              <w:spacing w:before="120" w:after="120"/>
              <w:jc w:val="center"/>
              <w:rPr>
                <w:rFonts w:ascii="Arial" w:hAnsi="Arial" w:cs="Arial"/>
                <w:bCs/>
                <w:vertAlign w:val="superscript"/>
              </w:rPr>
            </w:pPr>
            <w:r w:rsidRPr="00EC3931">
              <w:rPr>
                <w:rFonts w:ascii="Arial" w:hAnsi="Arial" w:cs="Arial"/>
                <w:bCs/>
              </w:rPr>
              <w:t xml:space="preserve">Ustawa </w:t>
            </w:r>
            <w:r w:rsidRPr="00EC3931">
              <w:rPr>
                <w:rFonts w:ascii="Arial" w:hAnsi="Arial" w:cs="Arial"/>
              </w:rPr>
              <w:t xml:space="preserve">z dnia 28 marca 2003 r. o transporcie kolejowym </w:t>
            </w:r>
            <w:r w:rsidRPr="00EC3931">
              <w:rPr>
                <w:rFonts w:ascii="Arial" w:hAnsi="Arial" w:cs="Arial"/>
              </w:rPr>
              <w:br/>
            </w:r>
            <w:r w:rsidRPr="00EC3931">
              <w:rPr>
                <w:rFonts w:ascii="Arial" w:hAnsi="Arial" w:cs="Arial"/>
                <w:bCs/>
              </w:rPr>
              <w:t>artykuł 25ie</w:t>
            </w:r>
            <w:r w:rsidR="0013053F" w:rsidRPr="00EC3931">
              <w:rPr>
                <w:rFonts w:ascii="Arial" w:hAnsi="Arial" w:cs="Arial"/>
                <w:bCs/>
              </w:rPr>
              <w:t xml:space="preserve"> </w:t>
            </w:r>
            <w:r w:rsidRPr="00EC3931">
              <w:rPr>
                <w:rFonts w:ascii="Arial" w:hAnsi="Arial" w:cs="Arial"/>
                <w:bCs/>
              </w:rPr>
              <w:t>(Dyrektywa 2016/797 art. 15 ust. 8)</w:t>
            </w:r>
          </w:p>
        </w:tc>
      </w:tr>
    </w:tbl>
    <w:p w14:paraId="359F1460" w14:textId="77777777" w:rsidR="00231D90" w:rsidRPr="00EC3931" w:rsidRDefault="00231D90" w:rsidP="00231D90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2231"/>
        <w:gridCol w:w="1533"/>
        <w:gridCol w:w="3485"/>
      </w:tblGrid>
      <w:tr w:rsidR="00EC3931" w:rsidRPr="00EC3931" w14:paraId="1F46A02D" w14:textId="77777777" w:rsidTr="0013053F">
        <w:tc>
          <w:tcPr>
            <w:tcW w:w="1000" w:type="pct"/>
            <w:vAlign w:val="center"/>
            <w:hideMark/>
          </w:tcPr>
          <w:p w14:paraId="32DD7BB2" w14:textId="77777777" w:rsidR="00231D90" w:rsidRPr="00EC3931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Podsystem</w:t>
            </w:r>
          </w:p>
        </w:tc>
        <w:tc>
          <w:tcPr>
            <w:tcW w:w="1231" w:type="pct"/>
            <w:vAlign w:val="center"/>
          </w:tcPr>
          <w:p w14:paraId="75DF26D0" w14:textId="77777777" w:rsidR="00231D90" w:rsidRPr="00EC3931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E100E3" w14:textId="77777777" w:rsidR="00231D90" w:rsidRPr="00EC3931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Procedura/załącznik do dyrektywy**</w:t>
            </w:r>
            <w:r w:rsidRPr="00EC393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  <w:p w14:paraId="2EEBB9BD" w14:textId="77777777" w:rsidR="00231D90" w:rsidRPr="00EC3931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6" w:type="pct"/>
            <w:vAlign w:val="center"/>
            <w:hideMark/>
          </w:tcPr>
          <w:p w14:paraId="2441671F" w14:textId="77777777" w:rsidR="00231D90" w:rsidRPr="00EC3931" w:rsidRDefault="00231D90" w:rsidP="0050724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Moduł(y)*</w:t>
            </w:r>
            <w:r w:rsidRPr="00EC393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23" w:type="pct"/>
            <w:vAlign w:val="center"/>
            <w:hideMark/>
          </w:tcPr>
          <w:p w14:paraId="7C1DD378" w14:textId="77777777" w:rsidR="00231D90" w:rsidRPr="00EC3931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sz w:val="18"/>
                <w:szCs w:val="18"/>
              </w:rPr>
              <w:t xml:space="preserve">Krajowe specyfikacje techniczne, dokumenty normalizacyjne </w:t>
            </w:r>
          </w:p>
        </w:tc>
      </w:tr>
      <w:tr w:rsidR="00EC3931" w:rsidRPr="00EC3931" w14:paraId="1A882A13" w14:textId="77777777" w:rsidTr="0013053F">
        <w:tc>
          <w:tcPr>
            <w:tcW w:w="1000" w:type="pct"/>
            <w:vAlign w:val="center"/>
            <w:hideMark/>
          </w:tcPr>
          <w:p w14:paraId="737BA24E" w14:textId="77777777" w:rsidR="00231D90" w:rsidRPr="00EC3931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Infrastruktura</w:t>
            </w:r>
          </w:p>
        </w:tc>
        <w:tc>
          <w:tcPr>
            <w:tcW w:w="1231" w:type="pct"/>
            <w:vAlign w:val="center"/>
          </w:tcPr>
          <w:p w14:paraId="690E80DF" w14:textId="77777777" w:rsidR="00231D90" w:rsidRPr="00EC3931" w:rsidRDefault="00231D90" w:rsidP="005072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14:paraId="6C72D2A3" w14:textId="77777777" w:rsidR="00231D90" w:rsidRPr="00EC3931" w:rsidRDefault="00231D90" w:rsidP="0050724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14:paraId="0C079913" w14:textId="77777777" w:rsidR="00231D90" w:rsidRPr="00EC3931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31" w:rsidRPr="00EC3931" w14:paraId="7373B2B6" w14:textId="77777777" w:rsidTr="0013053F">
        <w:tc>
          <w:tcPr>
            <w:tcW w:w="1000" w:type="pct"/>
            <w:vAlign w:val="center"/>
          </w:tcPr>
          <w:p w14:paraId="74C2C8E8" w14:textId="77777777" w:rsidR="00231D90" w:rsidRPr="00EC3931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Energia</w:t>
            </w:r>
          </w:p>
        </w:tc>
        <w:tc>
          <w:tcPr>
            <w:tcW w:w="1231" w:type="pct"/>
          </w:tcPr>
          <w:p w14:paraId="6FA25A59" w14:textId="77777777" w:rsidR="00231D90" w:rsidRPr="00EC3931" w:rsidRDefault="00231D90" w:rsidP="0050724A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14:paraId="42710217" w14:textId="77777777" w:rsidR="00231D90" w:rsidRPr="00EC3931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14:paraId="046A0CA4" w14:textId="77777777" w:rsidR="00231D90" w:rsidRPr="00EC3931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31" w:rsidRPr="00EC3931" w14:paraId="2B75209E" w14:textId="77777777" w:rsidTr="0013053F">
        <w:tc>
          <w:tcPr>
            <w:tcW w:w="1000" w:type="pct"/>
            <w:vAlign w:val="center"/>
            <w:hideMark/>
          </w:tcPr>
          <w:p w14:paraId="389BE6BB" w14:textId="77777777" w:rsidR="00231D90" w:rsidRPr="00EC3931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Sterowanie – urządzenia pokładowe</w:t>
            </w:r>
          </w:p>
        </w:tc>
        <w:tc>
          <w:tcPr>
            <w:tcW w:w="1231" w:type="pct"/>
          </w:tcPr>
          <w:p w14:paraId="4FEF5C17" w14:textId="77777777" w:rsidR="00231D90" w:rsidRPr="00EC3931" w:rsidRDefault="00231D90" w:rsidP="0050724A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14:paraId="2CACB520" w14:textId="77777777" w:rsidR="00231D90" w:rsidRPr="00EC3931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14:paraId="78AD4D23" w14:textId="77777777" w:rsidR="00231D90" w:rsidRPr="00EC3931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31" w:rsidRPr="00EC3931" w14:paraId="667005A8" w14:textId="77777777" w:rsidTr="0013053F">
        <w:tc>
          <w:tcPr>
            <w:tcW w:w="1000" w:type="pct"/>
            <w:vAlign w:val="center"/>
          </w:tcPr>
          <w:p w14:paraId="47710C43" w14:textId="77777777" w:rsidR="00231D90" w:rsidRPr="00EC3931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 xml:space="preserve">Sterowanie  </w:t>
            </w:r>
            <w:r w:rsidR="00E46F4A" w:rsidRPr="00EC3931">
              <w:rPr>
                <w:rFonts w:ascii="Arial" w:hAnsi="Arial" w:cs="Arial"/>
                <w:sz w:val="18"/>
                <w:szCs w:val="18"/>
              </w:rPr>
              <w:t>–</w:t>
            </w:r>
            <w:r w:rsidRPr="00EC3931">
              <w:rPr>
                <w:rFonts w:ascii="Arial" w:hAnsi="Arial" w:cs="Arial"/>
                <w:sz w:val="18"/>
                <w:szCs w:val="18"/>
              </w:rPr>
              <w:t xml:space="preserve"> urządzenia przytorowe</w:t>
            </w:r>
          </w:p>
        </w:tc>
        <w:tc>
          <w:tcPr>
            <w:tcW w:w="1231" w:type="pct"/>
          </w:tcPr>
          <w:p w14:paraId="56F04F63" w14:textId="77777777" w:rsidR="00231D90" w:rsidRPr="00EC3931" w:rsidRDefault="00231D90" w:rsidP="0050724A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14:paraId="5C227C21" w14:textId="77777777" w:rsidR="00231D90" w:rsidRPr="00EC3931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14:paraId="3200DECC" w14:textId="77777777" w:rsidR="00231D90" w:rsidRPr="00EC3931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31" w:rsidRPr="00EC3931" w14:paraId="733B7426" w14:textId="77777777" w:rsidTr="0013053F">
        <w:tc>
          <w:tcPr>
            <w:tcW w:w="1000" w:type="pct"/>
            <w:vAlign w:val="center"/>
            <w:hideMark/>
          </w:tcPr>
          <w:p w14:paraId="7295FE28" w14:textId="77777777" w:rsidR="00231D90" w:rsidRPr="00EC3931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1231" w:type="pct"/>
          </w:tcPr>
          <w:p w14:paraId="7F443598" w14:textId="77777777" w:rsidR="00231D90" w:rsidRPr="00EC3931" w:rsidRDefault="00231D90" w:rsidP="0050724A">
            <w:pPr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14:paraId="76C90C2A" w14:textId="77777777" w:rsidR="00231D90" w:rsidRPr="00EC3931" w:rsidRDefault="00231D90" w:rsidP="0050724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14:paraId="19E4A284" w14:textId="77777777" w:rsidR="00231D90" w:rsidRPr="00EC3931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E3B99C" w14:textId="77777777" w:rsidR="00231D90" w:rsidRPr="00EC3931" w:rsidRDefault="00231D90" w:rsidP="0057187A">
      <w:pPr>
        <w:rPr>
          <w:rFonts w:ascii="Arial" w:hAnsi="Arial" w:cs="Arial"/>
          <w:sz w:val="18"/>
          <w:szCs w:val="18"/>
        </w:rPr>
      </w:pPr>
      <w:r w:rsidRPr="00EC3931">
        <w:rPr>
          <w:rFonts w:ascii="Arial" w:hAnsi="Arial" w:cs="Arial"/>
          <w:sz w:val="18"/>
          <w:szCs w:val="18"/>
        </w:rPr>
        <w:t>*</w:t>
      </w:r>
      <w:r w:rsidRPr="00EC3931">
        <w:rPr>
          <w:rFonts w:ascii="Arial" w:hAnsi="Arial" w:cs="Arial"/>
          <w:sz w:val="18"/>
          <w:szCs w:val="18"/>
          <w:vertAlign w:val="superscript"/>
        </w:rPr>
        <w:t>)</w:t>
      </w:r>
      <w:r w:rsidRPr="00EC3931">
        <w:rPr>
          <w:rFonts w:ascii="Arial" w:hAnsi="Arial" w:cs="Arial"/>
          <w:sz w:val="18"/>
          <w:szCs w:val="18"/>
        </w:rPr>
        <w:t xml:space="preserve"> moduły wskazane w  rozporządzeniu Ministra Infrastruktury z dnia 7 czerwca 2021 r. w sprawie interoperacyjności.</w:t>
      </w:r>
    </w:p>
    <w:p w14:paraId="1D546D6A" w14:textId="77777777" w:rsidR="001978CF" w:rsidRPr="00EC3931" w:rsidRDefault="00A87232" w:rsidP="00A87232">
      <w:pPr>
        <w:pStyle w:val="Tytu"/>
        <w:spacing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EC3931">
        <w:rPr>
          <w:rFonts w:ascii="Arial" w:hAnsi="Arial" w:cs="Arial"/>
          <w:sz w:val="18"/>
          <w:szCs w:val="18"/>
        </w:rPr>
        <w:t>**</w:t>
      </w:r>
      <w:r w:rsidRPr="00EC3931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EC3931">
        <w:rPr>
          <w:rFonts w:ascii="Arial" w:hAnsi="Arial" w:cs="Arial"/>
          <w:sz w:val="18"/>
          <w:szCs w:val="18"/>
        </w:rPr>
        <w:t>Dyrektywa Parlamentu Europejskiego i Rady (UE) 2016/797</w:t>
      </w:r>
      <w:r w:rsidR="001D2005" w:rsidRPr="00EC3931">
        <w:rPr>
          <w:rFonts w:ascii="Arial" w:hAnsi="Arial"/>
          <w:b/>
          <w:sz w:val="22"/>
          <w:szCs w:val="22"/>
        </w:rPr>
        <w:br w:type="page"/>
      </w:r>
    </w:p>
    <w:p w14:paraId="4AF649E2" w14:textId="77777777" w:rsidR="007940AE" w:rsidRPr="00EC3931" w:rsidRDefault="007940AE" w:rsidP="00917C9C">
      <w:pPr>
        <w:pStyle w:val="Tytu"/>
        <w:numPr>
          <w:ilvl w:val="0"/>
          <w:numId w:val="12"/>
        </w:numPr>
        <w:tabs>
          <w:tab w:val="num" w:pos="567"/>
        </w:tabs>
        <w:spacing w:after="120"/>
        <w:ind w:left="1066" w:hanging="1066"/>
        <w:jc w:val="both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>ZAKRES AKREDYTACJI – OCENA ZGODNOŚCI</w:t>
      </w:r>
      <w:r w:rsidR="00B2104C" w:rsidRPr="00EC3931">
        <w:rPr>
          <w:rFonts w:ascii="Arial" w:hAnsi="Arial"/>
          <w:b/>
          <w:sz w:val="24"/>
          <w:szCs w:val="24"/>
        </w:rPr>
        <w:t xml:space="preserve"> ZABAWEK</w:t>
      </w:r>
      <w:r w:rsidR="001F64BC" w:rsidRPr="00EC3931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1091FB7C" w14:textId="77777777" w:rsidTr="0013053F">
        <w:trPr>
          <w:cantSplit/>
        </w:trPr>
        <w:tc>
          <w:tcPr>
            <w:tcW w:w="5000" w:type="pct"/>
          </w:tcPr>
          <w:p w14:paraId="657D3CCA" w14:textId="77777777" w:rsidR="008D0997" w:rsidRPr="00EC3931" w:rsidRDefault="008D0997" w:rsidP="008D09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EC3931" w14:paraId="294613E7" w14:textId="77777777" w:rsidTr="0013053F">
        <w:trPr>
          <w:cantSplit/>
        </w:trPr>
        <w:tc>
          <w:tcPr>
            <w:tcW w:w="5000" w:type="pct"/>
            <w:vAlign w:val="center"/>
          </w:tcPr>
          <w:p w14:paraId="4B697F51" w14:textId="77777777" w:rsidR="008D0997" w:rsidRPr="00EC3931" w:rsidRDefault="008D0997" w:rsidP="00917C9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C393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EC3931">
              <w:rPr>
                <w:rFonts w:ascii="Arial" w:hAnsi="Arial" w:cs="Arial"/>
              </w:rPr>
              <w:br w:type="page"/>
              <w:t>Dyrektywa Parlamentu Europejskiego i Rady 2009/48/WE z dnia 18 czerwca 2009 r. w sprawie bezpieczeństwa zabawek</w:t>
            </w:r>
          </w:p>
        </w:tc>
      </w:tr>
    </w:tbl>
    <w:p w14:paraId="007657B8" w14:textId="77777777" w:rsidR="007940AE" w:rsidRPr="00EC3931" w:rsidRDefault="007940AE" w:rsidP="00917C9C">
      <w:pPr>
        <w:pStyle w:val="Tytu"/>
        <w:jc w:val="both"/>
        <w:rPr>
          <w:rFonts w:ascii="Arial" w:hAnsi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3491"/>
        <w:gridCol w:w="3056"/>
      </w:tblGrid>
      <w:tr w:rsidR="00EC3931" w:rsidRPr="00EC3931" w14:paraId="7E2749B1" w14:textId="77777777" w:rsidTr="0013053F">
        <w:trPr>
          <w:trHeight w:val="390"/>
        </w:trPr>
        <w:tc>
          <w:tcPr>
            <w:tcW w:w="1388" w:type="pct"/>
            <w:vMerge w:val="restart"/>
            <w:vAlign w:val="center"/>
          </w:tcPr>
          <w:p w14:paraId="570FD64E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159D4B7A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926" w:type="pct"/>
            <w:vMerge w:val="restart"/>
            <w:vAlign w:val="center"/>
          </w:tcPr>
          <w:p w14:paraId="4E653DCB" w14:textId="77777777" w:rsidR="008D0997" w:rsidRPr="00EC3931" w:rsidRDefault="008D0997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686" w:type="pct"/>
            <w:vMerge w:val="restart"/>
            <w:vAlign w:val="center"/>
          </w:tcPr>
          <w:p w14:paraId="1D00709C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34ECDEAC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401C62F5" w14:textId="77777777" w:rsidTr="0013053F">
        <w:trPr>
          <w:trHeight w:val="287"/>
        </w:trPr>
        <w:tc>
          <w:tcPr>
            <w:tcW w:w="1388" w:type="pct"/>
            <w:vMerge/>
            <w:vAlign w:val="center"/>
          </w:tcPr>
          <w:p w14:paraId="44430A01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6" w:type="pct"/>
            <w:vMerge/>
          </w:tcPr>
          <w:p w14:paraId="5AE3A832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6AB86C37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31" w:rsidRPr="00EC3931" w14:paraId="752B76F3" w14:textId="77777777" w:rsidTr="0013053F">
        <w:trPr>
          <w:trHeight w:val="180"/>
        </w:trPr>
        <w:tc>
          <w:tcPr>
            <w:tcW w:w="1388" w:type="pct"/>
          </w:tcPr>
          <w:p w14:paraId="1C0D16D7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Zabawki, o których mowa w Art. 2 dyrektywy </w:t>
            </w:r>
          </w:p>
        </w:tc>
        <w:tc>
          <w:tcPr>
            <w:tcW w:w="1926" w:type="pct"/>
          </w:tcPr>
          <w:p w14:paraId="3D31F4AC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Badanie typu WE </w:t>
            </w:r>
          </w:p>
          <w:p w14:paraId="408437A9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</w:tcPr>
          <w:p w14:paraId="2B582BAF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Dyrektywa (WE)  2009/48/WE</w:t>
            </w:r>
          </w:p>
          <w:p w14:paraId="70909184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Załącznik II</w:t>
            </w:r>
          </w:p>
        </w:tc>
      </w:tr>
    </w:tbl>
    <w:p w14:paraId="1F7F4E2D" w14:textId="77777777" w:rsidR="00717893" w:rsidRPr="00EC3931" w:rsidRDefault="00717893" w:rsidP="00717893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 </w:t>
      </w:r>
    </w:p>
    <w:p w14:paraId="71E6DE99" w14:textId="77777777" w:rsidR="008448EF" w:rsidRPr="00EC3931" w:rsidRDefault="008448EF">
      <w:pPr>
        <w:rPr>
          <w:rFonts w:ascii="Arial" w:hAnsi="Arial"/>
          <w:sz w:val="16"/>
          <w:szCs w:val="16"/>
        </w:rPr>
      </w:pPr>
      <w:r w:rsidRPr="00EC3931">
        <w:rPr>
          <w:rFonts w:ascii="Arial" w:hAnsi="Arial"/>
          <w:sz w:val="16"/>
          <w:szCs w:val="16"/>
        </w:rPr>
        <w:br w:type="page"/>
      </w:r>
    </w:p>
    <w:p w14:paraId="40F69402" w14:textId="77777777" w:rsidR="006158A4" w:rsidRPr="00EC3931" w:rsidRDefault="00C65894" w:rsidP="00717893">
      <w:pPr>
        <w:pStyle w:val="Tytu"/>
        <w:numPr>
          <w:ilvl w:val="0"/>
          <w:numId w:val="12"/>
        </w:numPr>
        <w:spacing w:after="120"/>
        <w:ind w:left="629" w:hanging="629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D70E09" w:rsidRPr="00EC3931">
        <w:rPr>
          <w:rFonts w:ascii="Arial" w:hAnsi="Arial"/>
          <w:b/>
          <w:sz w:val="24"/>
          <w:szCs w:val="24"/>
        </w:rPr>
        <w:t>PROSTYCH ZBIORNIKÓW CIŚNIENIOWYCH</w:t>
      </w:r>
      <w:r w:rsidR="001F64BC" w:rsidRPr="00EC3931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5D59F81A" w14:textId="77777777" w:rsidTr="0081605F">
        <w:trPr>
          <w:cantSplit/>
        </w:trPr>
        <w:tc>
          <w:tcPr>
            <w:tcW w:w="5000" w:type="pct"/>
          </w:tcPr>
          <w:p w14:paraId="4E98F774" w14:textId="77777777" w:rsidR="008D0997" w:rsidRPr="00EC3931" w:rsidRDefault="008D0997" w:rsidP="008D09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EC3931" w14:paraId="2F33FB4F" w14:textId="77777777" w:rsidTr="0081605F">
        <w:trPr>
          <w:cantSplit/>
        </w:trPr>
        <w:tc>
          <w:tcPr>
            <w:tcW w:w="5000" w:type="pct"/>
            <w:vAlign w:val="center"/>
          </w:tcPr>
          <w:p w14:paraId="5F8FEAEA" w14:textId="77777777" w:rsidR="008D0997" w:rsidRPr="00EC3931" w:rsidRDefault="008D0997" w:rsidP="006158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C393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EC3931">
              <w:rPr>
                <w:rFonts w:ascii="Arial" w:hAnsi="Arial" w:cs="Arial"/>
              </w:rPr>
              <w:br w:type="page"/>
              <w:t>Dyrektywa Parlamentu Europejskiego i Rady 2014/29/UE z dnia 26 lutego 2014 r. w sprawie harmonizacji ustawodawstw państw członkowskich odnoszących się do udostępniania na rynku prostych zbiorników ciśnieniowych</w:t>
            </w:r>
          </w:p>
        </w:tc>
      </w:tr>
    </w:tbl>
    <w:p w14:paraId="783CD98A" w14:textId="77777777" w:rsidR="006158A4" w:rsidRPr="00EC3931" w:rsidRDefault="006158A4" w:rsidP="006158A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456"/>
        <w:gridCol w:w="3054"/>
      </w:tblGrid>
      <w:tr w:rsidR="00EC3931" w:rsidRPr="00EC3931" w14:paraId="10DF7EFA" w14:textId="77777777" w:rsidTr="0081605F">
        <w:trPr>
          <w:trHeight w:val="458"/>
        </w:trPr>
        <w:tc>
          <w:tcPr>
            <w:tcW w:w="1408" w:type="pct"/>
            <w:vMerge w:val="restart"/>
            <w:vAlign w:val="center"/>
          </w:tcPr>
          <w:p w14:paraId="51728D26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329DDB20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907" w:type="pct"/>
            <w:vMerge w:val="restart"/>
            <w:vAlign w:val="center"/>
          </w:tcPr>
          <w:p w14:paraId="6CEC18D0" w14:textId="77777777" w:rsidR="008D0997" w:rsidRPr="00EC3931" w:rsidRDefault="008D0997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685" w:type="pct"/>
            <w:vMerge w:val="restart"/>
            <w:vAlign w:val="center"/>
          </w:tcPr>
          <w:p w14:paraId="3880DAA0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424FF7BA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0ECF3674" w14:textId="77777777" w:rsidTr="0081605F">
        <w:trPr>
          <w:trHeight w:val="327"/>
        </w:trPr>
        <w:tc>
          <w:tcPr>
            <w:tcW w:w="1408" w:type="pct"/>
            <w:vMerge/>
            <w:vAlign w:val="center"/>
          </w:tcPr>
          <w:p w14:paraId="6916FF94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7" w:type="pct"/>
            <w:vMerge/>
            <w:vAlign w:val="center"/>
          </w:tcPr>
          <w:p w14:paraId="3257CAE6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5" w:type="pct"/>
            <w:vMerge/>
            <w:vAlign w:val="center"/>
          </w:tcPr>
          <w:p w14:paraId="6D0FB63D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52043F0F" w14:textId="77777777" w:rsidTr="0081605F">
        <w:trPr>
          <w:trHeight w:val="2032"/>
        </w:trPr>
        <w:tc>
          <w:tcPr>
            <w:tcW w:w="1408" w:type="pct"/>
          </w:tcPr>
          <w:p w14:paraId="3E68B005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Proste zbiorniki ciśnieniowe</w:t>
            </w:r>
          </w:p>
        </w:tc>
        <w:tc>
          <w:tcPr>
            <w:tcW w:w="1907" w:type="pct"/>
          </w:tcPr>
          <w:p w14:paraId="51358C47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14:paraId="0E535F2E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C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1: Zgodność z typem w oparciu o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wewnętrzną kontrolę produkcji oraz badanie zbiorników pod nadzorem</w:t>
            </w:r>
            <w:r w:rsidR="006D469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F7723F4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C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2: Zgodność z typem w oparciu o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wewnętrzną kontrolę produkcji oraz nadzorowaną kontrolę zbiorników w losowych odstępach czasu</w:t>
            </w:r>
            <w:r w:rsidR="006D469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8AB22FB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C: Zgodność z typem w oparciu o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wewnętrzną kontrolę produkcji</w:t>
            </w:r>
            <w:r w:rsidR="006D4698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C393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685" w:type="pct"/>
          </w:tcPr>
          <w:p w14:paraId="2869BAC5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Dyrektywa (UE) 2014/29/UE</w:t>
            </w:r>
          </w:p>
          <w:p w14:paraId="7B2EEB42" w14:textId="77777777" w:rsidR="008D0997" w:rsidRPr="00EC3931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Załącznik I</w:t>
            </w:r>
          </w:p>
        </w:tc>
      </w:tr>
    </w:tbl>
    <w:p w14:paraId="07F3F480" w14:textId="77777777" w:rsidR="006158A4" w:rsidRPr="00EC3931" w:rsidRDefault="006158A4" w:rsidP="006158A4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14:paraId="34F78201" w14:textId="77777777" w:rsidR="006158A4" w:rsidRPr="00EC3931" w:rsidRDefault="006158A4" w:rsidP="00717893">
      <w:pPr>
        <w:rPr>
          <w:rFonts w:ascii="Arial" w:hAnsi="Arial" w:cs="Arial"/>
          <w:i/>
          <w:sz w:val="16"/>
          <w:szCs w:val="16"/>
        </w:rPr>
      </w:pPr>
    </w:p>
    <w:p w14:paraId="16434059" w14:textId="77777777" w:rsidR="006158A4" w:rsidRPr="00EC3931" w:rsidRDefault="006158A4" w:rsidP="00717893">
      <w:pPr>
        <w:rPr>
          <w:rFonts w:ascii="Arial" w:hAnsi="Arial" w:cs="Arial"/>
          <w:i/>
          <w:sz w:val="16"/>
          <w:szCs w:val="16"/>
        </w:rPr>
      </w:pPr>
    </w:p>
    <w:p w14:paraId="2D0863F6" w14:textId="77777777" w:rsidR="00C65894" w:rsidRPr="00EC3931" w:rsidRDefault="00C65894" w:rsidP="00BC05AE">
      <w:pPr>
        <w:pStyle w:val="Tytu"/>
        <w:spacing w:after="120"/>
        <w:jc w:val="both"/>
        <w:rPr>
          <w:rFonts w:ascii="Arial" w:hAnsi="Arial"/>
          <w:sz w:val="16"/>
          <w:szCs w:val="16"/>
        </w:rPr>
      </w:pPr>
    </w:p>
    <w:p w14:paraId="35EF8EBD" w14:textId="77777777" w:rsidR="00BC05AE" w:rsidRPr="00EC3931" w:rsidRDefault="009D7DA9" w:rsidP="00603E8F">
      <w:pPr>
        <w:pStyle w:val="Tytu"/>
        <w:jc w:val="both"/>
        <w:rPr>
          <w:rFonts w:ascii="Arial" w:hAnsi="Arial"/>
          <w:sz w:val="18"/>
          <w:szCs w:val="18"/>
        </w:rPr>
      </w:pPr>
      <w:r w:rsidRPr="00EC3931">
        <w:rPr>
          <w:rFonts w:ascii="Arial" w:hAnsi="Arial"/>
          <w:i/>
          <w:sz w:val="18"/>
          <w:szCs w:val="18"/>
        </w:rPr>
        <w:br w:type="page"/>
      </w:r>
    </w:p>
    <w:p w14:paraId="4243AF3E" w14:textId="77777777" w:rsidR="008448EF" w:rsidRPr="00EC3931" w:rsidRDefault="008448EF" w:rsidP="00727F28">
      <w:pPr>
        <w:pStyle w:val="Tytu"/>
        <w:numPr>
          <w:ilvl w:val="0"/>
          <w:numId w:val="12"/>
        </w:numPr>
        <w:tabs>
          <w:tab w:val="clear" w:pos="1068"/>
          <w:tab w:val="num" w:pos="567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>Z</w:t>
      </w:r>
      <w:r w:rsidR="00FE50A2" w:rsidRPr="00EC3931">
        <w:rPr>
          <w:rFonts w:ascii="Arial" w:hAnsi="Arial"/>
          <w:b/>
          <w:sz w:val="24"/>
          <w:szCs w:val="24"/>
        </w:rPr>
        <w:t xml:space="preserve">AKRES AKREDYTACJI – OCENA ZGODNOŚCI URZĄDZEŃ SPALAJĄCYCH PALIWA GAZOWE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4C707579" w14:textId="77777777" w:rsidTr="0081605F">
        <w:trPr>
          <w:cantSplit/>
        </w:trPr>
        <w:tc>
          <w:tcPr>
            <w:tcW w:w="5000" w:type="pct"/>
          </w:tcPr>
          <w:p w14:paraId="39A6BB69" w14:textId="77777777" w:rsidR="0061070B" w:rsidRPr="00EC3931" w:rsidRDefault="0061070B" w:rsidP="00A1197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EC3931" w14:paraId="656F635D" w14:textId="77777777" w:rsidTr="0081605F">
        <w:trPr>
          <w:cantSplit/>
        </w:trPr>
        <w:tc>
          <w:tcPr>
            <w:tcW w:w="5000" w:type="pct"/>
            <w:vAlign w:val="center"/>
          </w:tcPr>
          <w:p w14:paraId="115783FE" w14:textId="77777777" w:rsidR="0061070B" w:rsidRPr="00EC3931" w:rsidRDefault="0061070B" w:rsidP="0061070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C393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EC3931">
              <w:rPr>
                <w:rFonts w:ascii="Arial" w:hAnsi="Arial" w:cs="Arial"/>
              </w:rPr>
              <w:br w:type="page"/>
            </w:r>
            <w:r w:rsidRPr="00EC3931">
              <w:rPr>
                <w:rFonts w:ascii="Arial" w:hAnsi="Arial" w:cs="Arial"/>
                <w:b/>
                <w:bCs/>
                <w:caps/>
              </w:rPr>
              <w:t>R</w:t>
            </w:r>
            <w:r w:rsidRPr="00EC3931">
              <w:rPr>
                <w:rFonts w:ascii="Arial" w:hAnsi="Arial" w:cs="Arial"/>
                <w:bCs/>
              </w:rPr>
              <w:t>ozporządzenie Parlamentu Europejskiego i Rady (UE) 2016/426 z dnia 9 marca 2016 r. w sprawie urządzeń spalających paliwa gazowe oraz uchylenia dyrektywy 2009/142/WE</w:t>
            </w:r>
          </w:p>
        </w:tc>
      </w:tr>
    </w:tbl>
    <w:p w14:paraId="7D43DA8C" w14:textId="77777777" w:rsidR="00743673" w:rsidRPr="00EC3931" w:rsidRDefault="00743673" w:rsidP="00C9697E">
      <w:pPr>
        <w:pStyle w:val="Tytu"/>
        <w:jc w:val="both"/>
        <w:rPr>
          <w:b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3019"/>
        <w:gridCol w:w="3056"/>
      </w:tblGrid>
      <w:tr w:rsidR="00EC3931" w:rsidRPr="00EC3931" w14:paraId="61216D2F" w14:textId="77777777" w:rsidTr="0081605F">
        <w:trPr>
          <w:trHeight w:val="754"/>
        </w:trPr>
        <w:tc>
          <w:tcPr>
            <w:tcW w:w="1648" w:type="pct"/>
            <w:vAlign w:val="center"/>
          </w:tcPr>
          <w:p w14:paraId="2F241F0D" w14:textId="77777777" w:rsidR="0061070B" w:rsidRPr="00EC3931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17C808AC" w14:textId="77777777" w:rsidR="0061070B" w:rsidRPr="00EC3931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666" w:type="pct"/>
            <w:vAlign w:val="center"/>
          </w:tcPr>
          <w:p w14:paraId="700164E1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686" w:type="pct"/>
            <w:vAlign w:val="center"/>
          </w:tcPr>
          <w:p w14:paraId="00880700" w14:textId="77777777" w:rsidR="0061070B" w:rsidRPr="00EC3931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7D8136D4" w14:textId="77777777" w:rsidR="0061070B" w:rsidRPr="00EC3931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11B42CCB" w14:textId="77777777" w:rsidTr="0081605F">
        <w:trPr>
          <w:trHeight w:val="284"/>
        </w:trPr>
        <w:tc>
          <w:tcPr>
            <w:tcW w:w="1648" w:type="pct"/>
            <w:tcBorders>
              <w:bottom w:val="nil"/>
            </w:tcBorders>
            <w:vAlign w:val="center"/>
          </w:tcPr>
          <w:p w14:paraId="5A66875A" w14:textId="77777777" w:rsidR="0061070B" w:rsidRPr="00EC3931" w:rsidRDefault="0061070B" w:rsidP="009448A7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Urządzenia (spalające paliwa gazowe)</w:t>
            </w:r>
          </w:p>
        </w:tc>
        <w:tc>
          <w:tcPr>
            <w:tcW w:w="1666" w:type="pct"/>
            <w:vMerge w:val="restart"/>
          </w:tcPr>
          <w:p w14:paraId="2A637B63" w14:textId="77777777" w:rsidR="0061070B" w:rsidRPr="00EC3931" w:rsidRDefault="0061070B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– Typ produkcji </w:t>
            </w:r>
          </w:p>
          <w:p w14:paraId="458149D3" w14:textId="77777777" w:rsidR="0061070B" w:rsidRPr="00EC3931" w:rsidRDefault="0061070B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C2: Zgodność z typem oparta na wewnętrznej kontroli produkcji oraz nadzorowanej kontroli produktu w losowych odstępach czasu </w:t>
            </w:r>
          </w:p>
          <w:p w14:paraId="0BF9FAB9" w14:textId="77777777" w:rsidR="0061070B" w:rsidRPr="00EC3931" w:rsidRDefault="0061070B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D: Zgodność z typem oparta na zapewnieniu jakości procesu produkcji </w:t>
            </w:r>
          </w:p>
          <w:p w14:paraId="1014413C" w14:textId="77777777" w:rsidR="0061070B" w:rsidRPr="00EC3931" w:rsidRDefault="0061070B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E: Zgodność z typem oparta na zapewnieniu jakości produktu </w:t>
            </w:r>
          </w:p>
          <w:p w14:paraId="74174CD9" w14:textId="77777777" w:rsidR="0061070B" w:rsidRPr="00EC3931" w:rsidRDefault="0061070B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F: Zgodność z typem oparta na weryfikacji produktu </w:t>
            </w:r>
          </w:p>
          <w:p w14:paraId="3CEC078F" w14:textId="77777777" w:rsidR="0061070B" w:rsidRPr="00EC3931" w:rsidRDefault="0061070B" w:rsidP="00D3423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G: Zgodność oparta na weryfikacji jednostkowej </w:t>
            </w:r>
          </w:p>
        </w:tc>
        <w:tc>
          <w:tcPr>
            <w:tcW w:w="1686" w:type="pct"/>
            <w:vMerge w:val="restart"/>
          </w:tcPr>
          <w:p w14:paraId="45EAD3FD" w14:textId="77777777" w:rsidR="0061070B" w:rsidRPr="00EC3931" w:rsidRDefault="0061070B" w:rsidP="0061070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EC3931">
              <w:rPr>
                <w:rFonts w:ascii="Arial" w:hAnsi="Arial" w:cs="Arial"/>
                <w:b/>
                <w:bCs/>
                <w:caps/>
              </w:rPr>
              <w:t>R</w:t>
            </w:r>
            <w:r w:rsidRPr="00EC3931">
              <w:rPr>
                <w:rFonts w:ascii="Arial" w:hAnsi="Arial" w:cs="Arial"/>
                <w:bCs/>
              </w:rPr>
              <w:t xml:space="preserve">ozporządzenie (UE) 2016/426 </w:t>
            </w:r>
          </w:p>
          <w:p w14:paraId="5CD35EFC" w14:textId="77777777" w:rsidR="0061070B" w:rsidRPr="00EC3931" w:rsidRDefault="0061070B" w:rsidP="0061070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EC3931">
              <w:rPr>
                <w:rFonts w:ascii="Arial" w:hAnsi="Arial" w:cs="Arial"/>
                <w:bCs/>
              </w:rPr>
              <w:t>Załącznik I</w:t>
            </w:r>
          </w:p>
          <w:p w14:paraId="33EFCDBA" w14:textId="77777777" w:rsidR="0061070B" w:rsidRPr="00EC3931" w:rsidRDefault="0061070B" w:rsidP="0061070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D3A9CBE" w14:textId="77777777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14:paraId="48272184" w14:textId="77777777" w:rsidR="0061070B" w:rsidRPr="00EC3931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urządzenia kuchenne</w:t>
            </w:r>
          </w:p>
        </w:tc>
        <w:tc>
          <w:tcPr>
            <w:tcW w:w="1666" w:type="pct"/>
            <w:vMerge/>
          </w:tcPr>
          <w:p w14:paraId="203DA085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7743C071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23772784" w14:textId="77777777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14:paraId="4C9C223A" w14:textId="77777777" w:rsidR="0061070B" w:rsidRPr="00EC3931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urządzenia chłodnicze</w:t>
            </w:r>
          </w:p>
        </w:tc>
        <w:tc>
          <w:tcPr>
            <w:tcW w:w="1666" w:type="pct"/>
            <w:vMerge/>
          </w:tcPr>
          <w:p w14:paraId="1CD9F8FE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7131EDA8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D2A2C98" w14:textId="77777777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14:paraId="2D33B292" w14:textId="77777777" w:rsidR="0061070B" w:rsidRPr="00EC3931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urządzenia klimatyzacyjne</w:t>
            </w:r>
          </w:p>
        </w:tc>
        <w:tc>
          <w:tcPr>
            <w:tcW w:w="1666" w:type="pct"/>
            <w:vMerge/>
          </w:tcPr>
          <w:p w14:paraId="335646AF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0FE27188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42BA9DDD" w14:textId="77777777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14:paraId="55FDBA47" w14:textId="77777777" w:rsidR="0061070B" w:rsidRPr="00EC3931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urządzenia do ogrzewania pomieszczeń </w:t>
            </w:r>
          </w:p>
        </w:tc>
        <w:tc>
          <w:tcPr>
            <w:tcW w:w="1666" w:type="pct"/>
            <w:vMerge/>
          </w:tcPr>
          <w:p w14:paraId="01E027C3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0F6221E2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63300F0C" w14:textId="77777777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14:paraId="0C471210" w14:textId="77777777" w:rsidR="0061070B" w:rsidRPr="00EC3931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urządzenia do produkcji gorącej wody</w:t>
            </w:r>
          </w:p>
        </w:tc>
        <w:tc>
          <w:tcPr>
            <w:tcW w:w="1666" w:type="pct"/>
            <w:vMerge/>
          </w:tcPr>
          <w:p w14:paraId="1D8C9D12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36728A4A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38F2CDA7" w14:textId="77777777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14:paraId="45BE3B37" w14:textId="77777777" w:rsidR="0061070B" w:rsidRPr="00EC3931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urządzenia dwufunkcyjne do produkcji gorącej wody i ogrzewania pomieszczeń</w:t>
            </w:r>
          </w:p>
        </w:tc>
        <w:tc>
          <w:tcPr>
            <w:tcW w:w="1666" w:type="pct"/>
            <w:vMerge/>
          </w:tcPr>
          <w:p w14:paraId="2DF2907D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4D9DC747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1E9BA6AF" w14:textId="77777777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14:paraId="55C857DC" w14:textId="77777777" w:rsidR="0061070B" w:rsidRPr="00EC3931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oświetlenie gazowe</w:t>
            </w:r>
          </w:p>
        </w:tc>
        <w:tc>
          <w:tcPr>
            <w:tcW w:w="1666" w:type="pct"/>
            <w:vMerge/>
          </w:tcPr>
          <w:p w14:paraId="01DF64BF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7228B459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4E764537" w14:textId="77777777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14:paraId="545644CA" w14:textId="77777777" w:rsidR="0061070B" w:rsidRPr="00EC3931" w:rsidRDefault="0061070B" w:rsidP="00E8119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urządzenia do prania</w:t>
            </w:r>
          </w:p>
        </w:tc>
        <w:tc>
          <w:tcPr>
            <w:tcW w:w="1666" w:type="pct"/>
            <w:vMerge/>
          </w:tcPr>
          <w:p w14:paraId="0C99E296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069648DF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1AB1D88E" w14:textId="77777777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14:paraId="2A4A1D48" w14:textId="77777777" w:rsidR="0061070B" w:rsidRPr="00EC3931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suszarki</w:t>
            </w:r>
          </w:p>
        </w:tc>
        <w:tc>
          <w:tcPr>
            <w:tcW w:w="1666" w:type="pct"/>
            <w:vMerge/>
          </w:tcPr>
          <w:p w14:paraId="785225E0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0283F099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5D42225A" w14:textId="77777777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14:paraId="33CD7131" w14:textId="77777777" w:rsidR="0061070B" w:rsidRPr="00EC3931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żelazka</w:t>
            </w:r>
          </w:p>
        </w:tc>
        <w:tc>
          <w:tcPr>
            <w:tcW w:w="1666" w:type="pct"/>
            <w:vMerge/>
          </w:tcPr>
          <w:p w14:paraId="6B7C38B8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1798D578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6447F16D" w14:textId="77777777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14:paraId="4D2CB4A8" w14:textId="77777777" w:rsidR="0061070B" w:rsidRPr="00EC3931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palniki nadmuchowe</w:t>
            </w:r>
          </w:p>
        </w:tc>
        <w:tc>
          <w:tcPr>
            <w:tcW w:w="1666" w:type="pct"/>
            <w:vMerge/>
          </w:tcPr>
          <w:p w14:paraId="471B6254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00980D6E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37085FC3" w14:textId="77777777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14:paraId="3705D2D8" w14:textId="77777777" w:rsidR="0061070B" w:rsidRPr="00EC3931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72" w:hanging="295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jednostki grzewcze wyposażone w palniki nadmuchowe</w:t>
            </w:r>
          </w:p>
        </w:tc>
        <w:tc>
          <w:tcPr>
            <w:tcW w:w="1666" w:type="pct"/>
            <w:vMerge/>
          </w:tcPr>
          <w:p w14:paraId="75766B27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5AF9AA55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0BE5D9C1" w14:textId="77777777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14:paraId="574E905C" w14:textId="77777777" w:rsidR="0061070B" w:rsidRPr="00EC3931" w:rsidRDefault="0061070B" w:rsidP="009448A7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Osprzęt</w:t>
            </w:r>
          </w:p>
        </w:tc>
        <w:tc>
          <w:tcPr>
            <w:tcW w:w="1666" w:type="pct"/>
            <w:vMerge/>
          </w:tcPr>
          <w:p w14:paraId="7C04EF10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64542A41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347BDFE1" w14:textId="77777777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14:paraId="0BDF884C" w14:textId="77777777" w:rsidR="0061070B" w:rsidRPr="00EC3931" w:rsidRDefault="0061070B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urządzenia zabezpieczające </w:t>
            </w:r>
          </w:p>
        </w:tc>
        <w:tc>
          <w:tcPr>
            <w:tcW w:w="1666" w:type="pct"/>
            <w:vMerge/>
          </w:tcPr>
          <w:p w14:paraId="197C9484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5B5A5BAD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5FD9FD91" w14:textId="77777777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14:paraId="0F488106" w14:textId="77777777" w:rsidR="0061070B" w:rsidRPr="00EC3931" w:rsidRDefault="0061070B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urządzenia sterujące</w:t>
            </w:r>
          </w:p>
        </w:tc>
        <w:tc>
          <w:tcPr>
            <w:tcW w:w="1666" w:type="pct"/>
            <w:vMerge/>
          </w:tcPr>
          <w:p w14:paraId="6B8A8530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3C24839D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77C2BC9D" w14:textId="77777777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14:paraId="48E19438" w14:textId="77777777" w:rsidR="0061070B" w:rsidRPr="00EC3931" w:rsidRDefault="0061070B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urządzenia regulujące</w:t>
            </w:r>
          </w:p>
        </w:tc>
        <w:tc>
          <w:tcPr>
            <w:tcW w:w="1666" w:type="pct"/>
            <w:vMerge/>
          </w:tcPr>
          <w:p w14:paraId="10FFFB71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475DE263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3931" w:rsidRPr="00EC3931" w14:paraId="0445B4DF" w14:textId="77777777" w:rsidTr="0081605F">
        <w:trPr>
          <w:trHeight w:val="284"/>
        </w:trPr>
        <w:tc>
          <w:tcPr>
            <w:tcW w:w="1648" w:type="pct"/>
            <w:tcBorders>
              <w:top w:val="nil"/>
            </w:tcBorders>
            <w:vAlign w:val="center"/>
          </w:tcPr>
          <w:p w14:paraId="04CACC46" w14:textId="77777777" w:rsidR="0061070B" w:rsidRPr="00EC3931" w:rsidRDefault="0061070B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podzespoły składające się z urządzeń zabezpieczających, sterujących i/lub regulujących</w:t>
            </w:r>
          </w:p>
        </w:tc>
        <w:tc>
          <w:tcPr>
            <w:tcW w:w="1666" w:type="pct"/>
            <w:vMerge/>
          </w:tcPr>
          <w:p w14:paraId="730B4902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14:paraId="12FCB8AE" w14:textId="77777777" w:rsidR="0061070B" w:rsidRPr="00EC3931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1387155" w14:textId="77777777" w:rsidR="009448A7" w:rsidRPr="00EC3931" w:rsidRDefault="009448A7" w:rsidP="009448A7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14:paraId="6D6084B2" w14:textId="77777777" w:rsidR="00C2153A" w:rsidRPr="00EC3931" w:rsidRDefault="00C2153A" w:rsidP="00C9697E">
      <w:pPr>
        <w:pStyle w:val="Tytu"/>
        <w:jc w:val="both"/>
        <w:rPr>
          <w:rFonts w:ascii="Arial" w:hAnsi="Arial"/>
          <w:b/>
          <w:i/>
          <w:sz w:val="18"/>
          <w:szCs w:val="18"/>
        </w:rPr>
      </w:pPr>
    </w:p>
    <w:p w14:paraId="2ACF910F" w14:textId="77777777" w:rsidR="008448EF" w:rsidRPr="00EC3931" w:rsidRDefault="008448EF">
      <w:pPr>
        <w:rPr>
          <w:rFonts w:ascii="Arial" w:hAnsi="Arial"/>
          <w:b/>
          <w:i/>
          <w:sz w:val="18"/>
          <w:szCs w:val="18"/>
        </w:rPr>
      </w:pPr>
      <w:r w:rsidRPr="00EC3931">
        <w:rPr>
          <w:rFonts w:ascii="Arial" w:hAnsi="Arial"/>
          <w:b/>
          <w:i/>
          <w:sz w:val="18"/>
          <w:szCs w:val="18"/>
        </w:rPr>
        <w:br w:type="page"/>
      </w:r>
    </w:p>
    <w:p w14:paraId="77FCBD25" w14:textId="77777777" w:rsidR="00CF7942" w:rsidRPr="00EC3931" w:rsidRDefault="00743673" w:rsidP="00727F28">
      <w:pPr>
        <w:pStyle w:val="Tytu"/>
        <w:numPr>
          <w:ilvl w:val="0"/>
          <w:numId w:val="12"/>
        </w:numPr>
        <w:tabs>
          <w:tab w:val="clear" w:pos="1068"/>
          <w:tab w:val="num" w:pos="567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 xml:space="preserve">ZAKRES AKREDYTACJI – OCENA ZGODNOŚCI URZĄDZEŃ </w:t>
      </w:r>
      <w:r w:rsidR="00CB6985" w:rsidRPr="00EC3931">
        <w:rPr>
          <w:rFonts w:ascii="Arial" w:hAnsi="Arial"/>
          <w:b/>
          <w:sz w:val="24"/>
          <w:szCs w:val="24"/>
        </w:rPr>
        <w:t>I SYSTEMÓW OCHRONNYC</w:t>
      </w:r>
      <w:r w:rsidR="00442C61" w:rsidRPr="00EC3931">
        <w:rPr>
          <w:rFonts w:ascii="Arial" w:hAnsi="Arial"/>
          <w:b/>
          <w:sz w:val="24"/>
          <w:szCs w:val="24"/>
        </w:rPr>
        <w:t>H PRZEZNACZONYCH DO UŻYTKU W ATMOSFERZE POTENCJALNIE WYBUCHOWEJ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7F586850" w14:textId="77777777" w:rsidTr="0081605F">
        <w:trPr>
          <w:cantSplit/>
          <w:trHeight w:val="93"/>
        </w:trPr>
        <w:tc>
          <w:tcPr>
            <w:tcW w:w="5000" w:type="pct"/>
            <w:vAlign w:val="center"/>
          </w:tcPr>
          <w:p w14:paraId="35F12655" w14:textId="77777777" w:rsidR="0061070B" w:rsidRPr="00EC3931" w:rsidRDefault="0061070B" w:rsidP="0061070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EC3931" w14:paraId="7F13543E" w14:textId="77777777" w:rsidTr="0081605F">
        <w:trPr>
          <w:cantSplit/>
        </w:trPr>
        <w:tc>
          <w:tcPr>
            <w:tcW w:w="5000" w:type="pct"/>
            <w:vAlign w:val="center"/>
          </w:tcPr>
          <w:p w14:paraId="7DA6B24E" w14:textId="77777777" w:rsidR="0061070B" w:rsidRPr="00EC3931" w:rsidRDefault="0061070B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C393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EC3931">
              <w:rPr>
                <w:rFonts w:ascii="Arial" w:hAnsi="Arial" w:cs="Arial"/>
              </w:rPr>
              <w:br w:type="page"/>
            </w:r>
            <w:r w:rsidRPr="00EC3931">
              <w:rPr>
                <w:rFonts w:ascii="Arial" w:hAnsi="Arial" w:cs="Arial"/>
                <w:bCs/>
              </w:rPr>
              <w:t>Dyrektywa Parlamentu Europejskiego i Rady 2014/34/UE z dnia 26 lutego 2014 r. w sprawie harmonizacji ustawodawstw państw członkowskich odnoszących się do urządzeń i systemów ochronnych przeznaczonych do użytku w atmosferze potencjalnie wybuchowej</w:t>
            </w:r>
          </w:p>
        </w:tc>
      </w:tr>
    </w:tbl>
    <w:p w14:paraId="2393BCBF" w14:textId="77777777" w:rsidR="00442C61" w:rsidRPr="00EC3931" w:rsidRDefault="00442C61" w:rsidP="00442C61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2786"/>
        <w:gridCol w:w="3184"/>
      </w:tblGrid>
      <w:tr w:rsidR="00EC3931" w:rsidRPr="00EC3931" w14:paraId="476BD665" w14:textId="77777777" w:rsidTr="0081605F">
        <w:trPr>
          <w:trHeight w:val="355"/>
        </w:trPr>
        <w:tc>
          <w:tcPr>
            <w:tcW w:w="1706" w:type="pct"/>
            <w:vMerge w:val="restart"/>
            <w:vAlign w:val="center"/>
          </w:tcPr>
          <w:p w14:paraId="75BCA65A" w14:textId="77777777" w:rsidR="0061070B" w:rsidRPr="00EC3931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6146C906" w14:textId="77777777" w:rsidR="0061070B" w:rsidRPr="00EC3931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37" w:type="pct"/>
            <w:vMerge w:val="restart"/>
            <w:vAlign w:val="center"/>
          </w:tcPr>
          <w:p w14:paraId="739ACE9B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7" w:type="pct"/>
            <w:vMerge w:val="restart"/>
            <w:vAlign w:val="center"/>
          </w:tcPr>
          <w:p w14:paraId="14F511F0" w14:textId="77777777" w:rsidR="0061070B" w:rsidRPr="00EC3931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18BDE0F5" w14:textId="77777777" w:rsidR="0061070B" w:rsidRPr="00EC3931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0091DDDD" w14:textId="77777777" w:rsidTr="0081605F">
        <w:trPr>
          <w:trHeight w:val="327"/>
        </w:trPr>
        <w:tc>
          <w:tcPr>
            <w:tcW w:w="1706" w:type="pct"/>
            <w:vMerge/>
            <w:vAlign w:val="center"/>
          </w:tcPr>
          <w:p w14:paraId="0F0CADCC" w14:textId="77777777" w:rsidR="0061070B" w:rsidRPr="00EC3931" w:rsidRDefault="0061070B" w:rsidP="00A345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pct"/>
            <w:vMerge/>
          </w:tcPr>
          <w:p w14:paraId="74741B10" w14:textId="77777777" w:rsidR="0061070B" w:rsidRPr="00EC3931" w:rsidRDefault="0061070B" w:rsidP="00A3455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7" w:type="pct"/>
            <w:vMerge/>
            <w:vAlign w:val="center"/>
          </w:tcPr>
          <w:p w14:paraId="253F183F" w14:textId="77777777" w:rsidR="0061070B" w:rsidRPr="00EC3931" w:rsidRDefault="0061070B" w:rsidP="00A345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38DB190B" w14:textId="77777777" w:rsidTr="0081605F">
        <w:trPr>
          <w:trHeight w:val="743"/>
        </w:trPr>
        <w:tc>
          <w:tcPr>
            <w:tcW w:w="1706" w:type="pct"/>
          </w:tcPr>
          <w:p w14:paraId="76F92ADE" w14:textId="77777777" w:rsidR="0061070B" w:rsidRPr="00EC3931" w:rsidRDefault="0061070B" w:rsidP="004B544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931">
              <w:rPr>
                <w:rFonts w:ascii="Arial" w:hAnsi="Arial" w:cs="Arial"/>
                <w:sz w:val="18"/>
                <w:szCs w:val="18"/>
                <w:u w:val="single"/>
              </w:rPr>
              <w:t>Grupa I – elektryczne:</w:t>
            </w:r>
          </w:p>
          <w:p w14:paraId="4FEE80B5" w14:textId="77777777" w:rsidR="0061070B" w:rsidRPr="00EC3931" w:rsidRDefault="0061070B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kategorii M1</w:t>
            </w:r>
          </w:p>
          <w:p w14:paraId="0BCC8117" w14:textId="77777777" w:rsidR="0061070B" w:rsidRPr="00EC3931" w:rsidRDefault="0061070B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kategorii M2</w:t>
            </w:r>
          </w:p>
          <w:p w14:paraId="3F8100F5" w14:textId="77777777" w:rsidR="0061070B" w:rsidRPr="00EC3931" w:rsidRDefault="0061070B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14:paraId="530E9A48" w14:textId="77777777" w:rsidR="0061070B" w:rsidRPr="00EC3931" w:rsidRDefault="0061070B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14:paraId="7241AFD8" w14:textId="77777777" w:rsidR="0061070B" w:rsidRPr="00EC3931" w:rsidRDefault="0061070B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14:paraId="5D03DCB1" w14:textId="77777777" w:rsidR="0061070B" w:rsidRPr="00EC3931" w:rsidRDefault="0061070B" w:rsidP="004B544B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931">
              <w:rPr>
                <w:rFonts w:ascii="Arial" w:hAnsi="Arial" w:cs="Arial"/>
                <w:sz w:val="18"/>
                <w:szCs w:val="18"/>
                <w:u w:val="single"/>
              </w:rPr>
              <w:t>Grupa I – nieelektryczne:</w:t>
            </w:r>
          </w:p>
          <w:p w14:paraId="78364970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kategorii M1</w:t>
            </w:r>
          </w:p>
          <w:p w14:paraId="55AC5768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kategorii M2</w:t>
            </w:r>
          </w:p>
          <w:p w14:paraId="4FA2053A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14:paraId="15AF50BF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14:paraId="01B97E97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14:paraId="443A1A1B" w14:textId="77777777" w:rsidR="0061070B" w:rsidRPr="00EC3931" w:rsidRDefault="0061070B" w:rsidP="004B544B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931">
              <w:rPr>
                <w:rFonts w:ascii="Arial" w:hAnsi="Arial" w:cs="Arial"/>
                <w:sz w:val="18"/>
                <w:szCs w:val="18"/>
                <w:u w:val="single"/>
              </w:rPr>
              <w:t>Grupa II gazy - elektryczne:</w:t>
            </w:r>
          </w:p>
          <w:p w14:paraId="040860F2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kategorii 1</w:t>
            </w:r>
          </w:p>
          <w:p w14:paraId="507BD3F1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kategorii 2</w:t>
            </w:r>
          </w:p>
          <w:p w14:paraId="397EAEF3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kategorii 3</w:t>
            </w:r>
          </w:p>
          <w:p w14:paraId="4C0A776B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14:paraId="4894273A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14:paraId="76B1B05D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14:paraId="19C7C6E4" w14:textId="77777777" w:rsidR="0061070B" w:rsidRPr="00EC3931" w:rsidRDefault="0061070B" w:rsidP="004B544B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3931">
              <w:rPr>
                <w:rFonts w:ascii="Arial" w:hAnsi="Arial" w:cs="Arial"/>
                <w:sz w:val="18"/>
                <w:szCs w:val="18"/>
                <w:u w:val="single"/>
              </w:rPr>
              <w:t>Grupa II gazy - nieelektryczne:</w:t>
            </w:r>
          </w:p>
          <w:p w14:paraId="2025C9E9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kategorii 1</w:t>
            </w:r>
          </w:p>
          <w:p w14:paraId="64BFA225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kategorii 2</w:t>
            </w:r>
          </w:p>
          <w:p w14:paraId="26BC4F9E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kategorii 3</w:t>
            </w:r>
          </w:p>
          <w:p w14:paraId="214722A3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14:paraId="41089092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14:paraId="009F0437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14:paraId="6F7156EB" w14:textId="77777777" w:rsidR="0061070B" w:rsidRPr="00EC3931" w:rsidRDefault="0061070B" w:rsidP="004B54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  <w:u w:val="single"/>
              </w:rPr>
              <w:t>Grupa II pyły - elektryczne:</w:t>
            </w:r>
          </w:p>
          <w:p w14:paraId="6A206444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kategorii 1</w:t>
            </w:r>
          </w:p>
          <w:p w14:paraId="77B3637C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kategorii 2</w:t>
            </w:r>
          </w:p>
          <w:p w14:paraId="37FC83A2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kategorii 3</w:t>
            </w:r>
          </w:p>
          <w:p w14:paraId="6D52B3CB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14:paraId="18C859B3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14:paraId="5925F1AE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14:paraId="1FB58F42" w14:textId="77777777" w:rsidR="0061070B" w:rsidRPr="00EC3931" w:rsidRDefault="0061070B" w:rsidP="004B54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  <w:u w:val="single"/>
              </w:rPr>
              <w:t>Grupa II pyły - nieelektryczne:</w:t>
            </w:r>
          </w:p>
          <w:p w14:paraId="134591CC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kategorii 1</w:t>
            </w:r>
          </w:p>
          <w:p w14:paraId="6EF70923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kategorii 2</w:t>
            </w:r>
          </w:p>
          <w:p w14:paraId="16266F3D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kategorii 3</w:t>
            </w:r>
          </w:p>
          <w:p w14:paraId="5B8643CF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14:paraId="48E4556F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14:paraId="7AAE591D" w14:textId="77777777" w:rsidR="0061070B" w:rsidRPr="00EC3931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- Komponenty</w:t>
            </w:r>
          </w:p>
        </w:tc>
        <w:tc>
          <w:tcPr>
            <w:tcW w:w="1537" w:type="pct"/>
          </w:tcPr>
          <w:p w14:paraId="0D9DACEB" w14:textId="77777777" w:rsidR="00D34231" w:rsidRPr="00EC3931" w:rsidRDefault="0061070B" w:rsidP="00150C2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B: Badanie typu UE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4FF5EC0" w14:textId="77777777" w:rsidR="0061070B" w:rsidRPr="00EC3931" w:rsidRDefault="0061070B" w:rsidP="00150C2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C1: Zgodność z typem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w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oparciu o wewnętrzną kontrolę produkcji oraz badania produktów pod nadzorem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3E2F27A" w14:textId="77777777" w:rsidR="0061070B" w:rsidRPr="00EC3931" w:rsidRDefault="0061070B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G: </w:t>
            </w:r>
            <w:r w:rsidR="005B53BE" w:rsidRPr="00EC3931">
              <w:rPr>
                <w:rFonts w:ascii="Arial" w:hAnsi="Arial" w:cs="Arial"/>
                <w:spacing w:val="-4"/>
                <w:sz w:val="18"/>
                <w:szCs w:val="18"/>
              </w:rPr>
              <w:t>Zgodność w oparciu o </w:t>
            </w:r>
            <w:r w:rsidRPr="00EC3931">
              <w:rPr>
                <w:rFonts w:ascii="Arial" w:hAnsi="Arial" w:cs="Arial"/>
                <w:spacing w:val="-4"/>
                <w:sz w:val="18"/>
                <w:szCs w:val="18"/>
              </w:rPr>
              <w:t>weryfikację jednostkową</w:t>
            </w:r>
            <w:r w:rsidR="000A22BD" w:rsidRPr="00EC393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</w:p>
          <w:p w14:paraId="347CD636" w14:textId="77777777" w:rsidR="0061070B" w:rsidRPr="00EC3931" w:rsidRDefault="0061070B" w:rsidP="00150C23">
            <w:pPr>
              <w:spacing w:before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DA3C56" w:rsidRPr="00EC3931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Zgodność z typem w </w:t>
            </w:r>
            <w:r w:rsidR="00DA3C56" w:rsidRPr="00EC3931">
              <w:rPr>
                <w:rFonts w:ascii="Arial" w:hAnsi="Arial" w:cs="Arial"/>
                <w:bCs/>
                <w:sz w:val="18"/>
                <w:szCs w:val="18"/>
              </w:rPr>
              <w:t>oparciu o weryfikację produktu</w:t>
            </w:r>
          </w:p>
          <w:p w14:paraId="3432AFAF" w14:textId="77777777" w:rsidR="0061070B" w:rsidRPr="00EC3931" w:rsidRDefault="0061070B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D: Zgodność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z typem w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oparciu o zapewnienie jakości procesu produkcji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78A8CCA" w14:textId="77777777" w:rsidR="0061070B" w:rsidRPr="00EC3931" w:rsidRDefault="0061070B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DA3C56" w:rsidRPr="00EC3931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: Zgodność z typem w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oparciu o </w:t>
            </w:r>
            <w:r w:rsidR="00DA3C56" w:rsidRPr="00EC3931">
              <w:rPr>
                <w:rFonts w:ascii="Arial" w:hAnsi="Arial" w:cs="Arial"/>
                <w:bCs/>
                <w:sz w:val="18"/>
                <w:szCs w:val="18"/>
              </w:rPr>
              <w:t>zapewnienie jakości produktu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947EE69" w14:textId="77777777" w:rsidR="0061070B" w:rsidRPr="00EC3931" w:rsidRDefault="0061070B" w:rsidP="00D3423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spacing w:val="-4"/>
                <w:sz w:val="18"/>
                <w:szCs w:val="18"/>
              </w:rPr>
              <w:t xml:space="preserve">Potwierdzenie przechowywania dokumentacji technicznej </w:t>
            </w:r>
          </w:p>
        </w:tc>
        <w:tc>
          <w:tcPr>
            <w:tcW w:w="1757" w:type="pct"/>
          </w:tcPr>
          <w:p w14:paraId="1792017F" w14:textId="77777777" w:rsidR="0061070B" w:rsidRPr="00EC3931" w:rsidRDefault="0061070B" w:rsidP="006107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 xml:space="preserve">Dyrektywa (UE) 2014/34/UE </w:t>
            </w:r>
          </w:p>
          <w:p w14:paraId="57502653" w14:textId="77777777" w:rsidR="0061070B" w:rsidRPr="00EC3931" w:rsidRDefault="0061070B" w:rsidP="006107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Załącznik II</w:t>
            </w:r>
          </w:p>
        </w:tc>
      </w:tr>
    </w:tbl>
    <w:p w14:paraId="485C7B22" w14:textId="77777777" w:rsidR="008448EF" w:rsidRPr="00EC3931" w:rsidRDefault="00442C61">
      <w:pPr>
        <w:rPr>
          <w:rFonts w:ascii="Arial" w:hAnsi="Arial" w:cs="Arial"/>
          <w:i/>
          <w:sz w:val="18"/>
          <w:szCs w:val="18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  <w:r w:rsidR="008448EF" w:rsidRPr="00EC3931">
        <w:rPr>
          <w:rFonts w:ascii="Arial" w:hAnsi="Arial" w:cs="Arial"/>
          <w:i/>
          <w:sz w:val="18"/>
          <w:szCs w:val="18"/>
        </w:rPr>
        <w:br w:type="page"/>
      </w:r>
    </w:p>
    <w:p w14:paraId="1EECB3C6" w14:textId="77777777" w:rsidR="004046EA" w:rsidRPr="00EC3931" w:rsidRDefault="004046EA" w:rsidP="0082795D">
      <w:pPr>
        <w:pStyle w:val="Tytu"/>
        <w:numPr>
          <w:ilvl w:val="0"/>
          <w:numId w:val="12"/>
        </w:numPr>
        <w:spacing w:after="120"/>
        <w:ind w:left="567" w:hanging="578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>ZAKRES AKREDYTACJI – OCENA ZGODNOŚCI DŹWIGÓW I ELEMENTÓW BEZPIECZEŃSTWA DŹWIGÓW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5D65DE3B" w14:textId="77777777" w:rsidTr="0081605F">
        <w:trPr>
          <w:cantSplit/>
        </w:trPr>
        <w:tc>
          <w:tcPr>
            <w:tcW w:w="5000" w:type="pct"/>
          </w:tcPr>
          <w:p w14:paraId="79B98666" w14:textId="77777777" w:rsidR="007C1CA8" w:rsidRPr="00EC3931" w:rsidRDefault="007C1CA8" w:rsidP="007C1CA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EC3931" w14:paraId="56D22215" w14:textId="77777777" w:rsidTr="0081605F">
        <w:trPr>
          <w:cantSplit/>
        </w:trPr>
        <w:tc>
          <w:tcPr>
            <w:tcW w:w="5000" w:type="pct"/>
            <w:vAlign w:val="center"/>
          </w:tcPr>
          <w:p w14:paraId="280B5BEC" w14:textId="77777777" w:rsidR="007C1CA8" w:rsidRPr="00EC3931" w:rsidRDefault="007C1CA8" w:rsidP="007343BE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C393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EC3931">
              <w:rPr>
                <w:rFonts w:ascii="Arial" w:hAnsi="Arial" w:cs="Arial"/>
              </w:rPr>
              <w:br w:type="page"/>
              <w:t>Dyrektywa Parlamentu Europejskiego i Rady 2014/33/UE z dnia 26 lutego 2014 r. w sprawie harmonizacji ustawodawstw państw członkowskich dotyczących dźwigów i elementów bezpieczeństwa do dźwigów</w:t>
            </w:r>
          </w:p>
        </w:tc>
      </w:tr>
    </w:tbl>
    <w:p w14:paraId="5672660E" w14:textId="77777777" w:rsidR="00D96B39" w:rsidRPr="00EC3931" w:rsidRDefault="00D96B39" w:rsidP="00D96B39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791"/>
        <w:gridCol w:w="3188"/>
      </w:tblGrid>
      <w:tr w:rsidR="00EC3931" w:rsidRPr="00EC3931" w14:paraId="69F1AF1D" w14:textId="77777777" w:rsidTr="0081605F">
        <w:trPr>
          <w:trHeight w:val="458"/>
        </w:trPr>
        <w:tc>
          <w:tcPr>
            <w:tcW w:w="1701" w:type="pct"/>
            <w:vMerge w:val="restart"/>
            <w:vAlign w:val="center"/>
          </w:tcPr>
          <w:p w14:paraId="7DC20C89" w14:textId="77777777" w:rsidR="007C1CA8" w:rsidRPr="00EC3931" w:rsidRDefault="007C1CA8" w:rsidP="007C1C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1867E1BA" w14:textId="77777777" w:rsidR="007C1CA8" w:rsidRPr="00EC3931" w:rsidRDefault="007C1CA8" w:rsidP="007C1C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Merge w:val="restart"/>
            <w:vAlign w:val="center"/>
          </w:tcPr>
          <w:p w14:paraId="644B5D15" w14:textId="77777777" w:rsidR="007C1CA8" w:rsidRPr="00EC3931" w:rsidRDefault="007C1CA8" w:rsidP="007343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Merge w:val="restart"/>
            <w:vAlign w:val="center"/>
          </w:tcPr>
          <w:p w14:paraId="3A3ED787" w14:textId="77777777" w:rsidR="007C1CA8" w:rsidRPr="00EC3931" w:rsidRDefault="007C1CA8" w:rsidP="007C1C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17DF3B46" w14:textId="77777777" w:rsidR="007C1CA8" w:rsidRPr="00EC3931" w:rsidRDefault="007C1CA8" w:rsidP="007C1C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4878FB03" w14:textId="77777777" w:rsidTr="0081605F">
        <w:trPr>
          <w:trHeight w:val="327"/>
        </w:trPr>
        <w:tc>
          <w:tcPr>
            <w:tcW w:w="1701" w:type="pct"/>
            <w:vMerge/>
            <w:vAlign w:val="center"/>
          </w:tcPr>
          <w:p w14:paraId="77D7DEB2" w14:textId="77777777" w:rsidR="007C1CA8" w:rsidRPr="00EC3931" w:rsidRDefault="007C1CA8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  <w:vAlign w:val="center"/>
          </w:tcPr>
          <w:p w14:paraId="2F8759D6" w14:textId="77777777" w:rsidR="007C1CA8" w:rsidRPr="00EC3931" w:rsidRDefault="007C1CA8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768E344A" w14:textId="77777777" w:rsidR="007C1CA8" w:rsidRPr="00EC3931" w:rsidRDefault="007C1CA8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62CD402C" w14:textId="77777777" w:rsidTr="0081605F">
        <w:trPr>
          <w:trHeight w:val="2909"/>
        </w:trPr>
        <w:tc>
          <w:tcPr>
            <w:tcW w:w="1701" w:type="pct"/>
            <w:tcBorders>
              <w:bottom w:val="single" w:sz="4" w:space="0" w:color="auto"/>
            </w:tcBorders>
          </w:tcPr>
          <w:p w14:paraId="64426CF1" w14:textId="77777777" w:rsidR="00C83F87" w:rsidRPr="00EC3931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Dźwigi</w:t>
            </w:r>
          </w:p>
        </w:tc>
        <w:tc>
          <w:tcPr>
            <w:tcW w:w="1540" w:type="pct"/>
            <w:tcBorders>
              <w:bottom w:val="single" w:sz="4" w:space="0" w:color="auto"/>
            </w:tcBorders>
          </w:tcPr>
          <w:p w14:paraId="635A44FF" w14:textId="77777777" w:rsidR="00C83F87" w:rsidRPr="00EC3931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B: Badanie typu UE dla dźwigów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915D69C" w14:textId="77777777" w:rsidR="000841C3" w:rsidRPr="00EC3931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Kontrola końcowa dźwigów </w:t>
            </w:r>
          </w:p>
          <w:p w14:paraId="75D6EEB1" w14:textId="77777777" w:rsidR="00C83F87" w:rsidRPr="00EC3931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E: Zgodność z typem w oparciu o zapewnienie jakości dźwigów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18FFC34" w14:textId="77777777" w:rsidR="00C83F87" w:rsidRPr="00EC3931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D: Zgodność z typem w oparciu o zapewnienie jakości produkcji dla dźwigów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BCB3321" w14:textId="77777777" w:rsidR="00C83F87" w:rsidRPr="00EC3931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H1: Zgodność oparta na pełnym zapewnieniu jakości z badaniem projektu dla dźwigów </w:t>
            </w:r>
          </w:p>
          <w:p w14:paraId="5D754377" w14:textId="77777777" w:rsidR="00C83F87" w:rsidRPr="00EC3931" w:rsidRDefault="00C83F87" w:rsidP="005B5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G: Zgodność w oparciu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o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weryfikację jednostkową dźwigów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  <w:vMerge w:val="restart"/>
          </w:tcPr>
          <w:p w14:paraId="76AA1B32" w14:textId="77777777" w:rsidR="00C83F87" w:rsidRPr="00EC3931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 xml:space="preserve">Dyrektywa (UE) 2014/33/UE </w:t>
            </w:r>
          </w:p>
          <w:p w14:paraId="76E24DBD" w14:textId="77777777" w:rsidR="00C83F87" w:rsidRPr="00EC3931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sz w:val="18"/>
                <w:szCs w:val="18"/>
              </w:rPr>
              <w:t>Załącznik I</w:t>
            </w:r>
          </w:p>
        </w:tc>
      </w:tr>
      <w:tr w:rsidR="00EC3931" w:rsidRPr="00EC3931" w14:paraId="4A095C13" w14:textId="77777777" w:rsidTr="0081605F">
        <w:trPr>
          <w:trHeight w:val="2360"/>
        </w:trPr>
        <w:tc>
          <w:tcPr>
            <w:tcW w:w="1701" w:type="pct"/>
            <w:tcBorders>
              <w:top w:val="single" w:sz="4" w:space="0" w:color="auto"/>
            </w:tcBorders>
          </w:tcPr>
          <w:p w14:paraId="7723C334" w14:textId="77777777" w:rsidR="00C83F87" w:rsidRPr="00EC3931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Elementy bezpieczeństwa</w:t>
            </w:r>
          </w:p>
        </w:tc>
        <w:tc>
          <w:tcPr>
            <w:tcW w:w="1540" w:type="pct"/>
            <w:tcBorders>
              <w:top w:val="single" w:sz="4" w:space="0" w:color="auto"/>
            </w:tcBorders>
          </w:tcPr>
          <w:p w14:paraId="32049F52" w14:textId="77777777" w:rsidR="00C83F87" w:rsidRPr="00EC3931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B: Badanie typu UE dla elementów bezpieczeństwa do dźwigów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660E953" w14:textId="77777777" w:rsidR="003D7AEB" w:rsidRPr="00EC3931" w:rsidRDefault="003D7AEB" w:rsidP="003D7AE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C2: Kontrola wyrywkowa zgodności z typem dla elementów bezpieczeństwa do dźwigów </w:t>
            </w:r>
          </w:p>
          <w:p w14:paraId="7EE3FB80" w14:textId="77777777" w:rsidR="00C83F87" w:rsidRPr="00EC3931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E: Zgodność z typem w oparciu o zapewnienie jakości produktu w odniesieniu do elementów bezpieczeństwa do dźwigów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B346280" w14:textId="77777777" w:rsidR="00C83F87" w:rsidRPr="00EC3931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H: Zgodność z typem w oparciu o pełne zapewnienie jakości elementów bezpieczeństwa do dźwigów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  <w:vMerge/>
          </w:tcPr>
          <w:p w14:paraId="73B38BDC" w14:textId="77777777" w:rsidR="00C83F87" w:rsidRPr="00EC3931" w:rsidRDefault="00C83F87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41E2722" w14:textId="77777777" w:rsidR="00E35F1B" w:rsidRPr="00EC3931" w:rsidRDefault="00D96B39" w:rsidP="00D96B39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14:paraId="73D02235" w14:textId="77777777" w:rsidR="00E360E5" w:rsidRPr="00EC3931" w:rsidRDefault="00E35F1B" w:rsidP="0082795D">
      <w:pPr>
        <w:rPr>
          <w:rFonts w:ascii="Arial" w:hAnsi="Arial" w:cs="Arial"/>
          <w:i/>
          <w:sz w:val="18"/>
          <w:szCs w:val="18"/>
        </w:rPr>
      </w:pPr>
      <w:r w:rsidRPr="00EC3931">
        <w:rPr>
          <w:rFonts w:ascii="Arial" w:hAnsi="Arial" w:cs="Arial"/>
          <w:i/>
          <w:sz w:val="16"/>
          <w:szCs w:val="16"/>
        </w:rPr>
        <w:br w:type="page"/>
      </w:r>
    </w:p>
    <w:p w14:paraId="12BD49D0" w14:textId="77777777" w:rsidR="0078220B" w:rsidRPr="00EC3931" w:rsidRDefault="0078220B" w:rsidP="00727F28">
      <w:pPr>
        <w:pStyle w:val="Tytu"/>
        <w:numPr>
          <w:ilvl w:val="0"/>
          <w:numId w:val="12"/>
        </w:numPr>
        <w:tabs>
          <w:tab w:val="clear" w:pos="1068"/>
        </w:tabs>
        <w:spacing w:after="120"/>
        <w:ind w:left="567" w:hanging="567"/>
        <w:jc w:val="both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 xml:space="preserve">ZAKRES AKREDYTACJI – OCENA ZGODNOŚCI URZĄDZEŃ RADIOWYCH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686AF303" w14:textId="77777777" w:rsidTr="0081605F">
        <w:trPr>
          <w:cantSplit/>
        </w:trPr>
        <w:tc>
          <w:tcPr>
            <w:tcW w:w="5000" w:type="pct"/>
          </w:tcPr>
          <w:p w14:paraId="02C55C1A" w14:textId="77777777" w:rsidR="00DF48A3" w:rsidRPr="00EC3931" w:rsidRDefault="00DF48A3" w:rsidP="00DF48A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 europejskiego:</w:t>
            </w:r>
          </w:p>
        </w:tc>
      </w:tr>
      <w:tr w:rsidR="003F1E77" w:rsidRPr="00EC3931" w14:paraId="28D4E14F" w14:textId="77777777" w:rsidTr="0081605F">
        <w:trPr>
          <w:cantSplit/>
        </w:trPr>
        <w:tc>
          <w:tcPr>
            <w:tcW w:w="5000" w:type="pct"/>
            <w:vAlign w:val="center"/>
          </w:tcPr>
          <w:p w14:paraId="69F9A251" w14:textId="77777777" w:rsidR="00DF48A3" w:rsidRPr="00EC3931" w:rsidRDefault="00DF48A3" w:rsidP="007343BE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C393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EC3931">
              <w:rPr>
                <w:rFonts w:ascii="Arial" w:hAnsi="Arial" w:cs="Arial"/>
              </w:rPr>
              <w:br w:type="page"/>
            </w:r>
            <w:r w:rsidRPr="00EC3931">
              <w:rPr>
                <w:rFonts w:ascii="Arial" w:hAnsi="Arial" w:cs="Arial"/>
                <w:bCs/>
              </w:rPr>
              <w:t>Dyrektywa Parlamentu Europejskiego i Rady 2014/53/UE z dnia 16 kwietnia 2014 r. w sprawie harmonizacji ustawodawstw państw członkowskich dotyczących udostępniania na rynku urządzeń radiowych i uchylająca dyrektywę 1999/5/WE</w:t>
            </w:r>
          </w:p>
        </w:tc>
      </w:tr>
    </w:tbl>
    <w:p w14:paraId="09D44C0D" w14:textId="77777777" w:rsidR="0078220B" w:rsidRPr="00EC3931" w:rsidRDefault="0078220B" w:rsidP="0078220B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791"/>
        <w:gridCol w:w="3188"/>
      </w:tblGrid>
      <w:tr w:rsidR="00EC3931" w:rsidRPr="00EC3931" w14:paraId="320855C2" w14:textId="77777777" w:rsidTr="0081605F">
        <w:trPr>
          <w:trHeight w:val="368"/>
        </w:trPr>
        <w:tc>
          <w:tcPr>
            <w:tcW w:w="1701" w:type="pct"/>
            <w:vMerge w:val="restart"/>
            <w:vAlign w:val="center"/>
          </w:tcPr>
          <w:p w14:paraId="3076329D" w14:textId="77777777" w:rsidR="00DF48A3" w:rsidRPr="00EC3931" w:rsidRDefault="00DF48A3" w:rsidP="00DF48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41808B19" w14:textId="77777777" w:rsidR="00DF48A3" w:rsidRPr="00EC3931" w:rsidRDefault="00DF48A3" w:rsidP="00DF48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Merge w:val="restart"/>
            <w:vAlign w:val="center"/>
          </w:tcPr>
          <w:p w14:paraId="7B6524A8" w14:textId="77777777" w:rsidR="00DF48A3" w:rsidRPr="00EC3931" w:rsidRDefault="00DF48A3" w:rsidP="007343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Merge w:val="restart"/>
            <w:vAlign w:val="center"/>
          </w:tcPr>
          <w:p w14:paraId="723C346B" w14:textId="77777777" w:rsidR="00DF48A3" w:rsidRPr="00EC3931" w:rsidRDefault="00DF48A3" w:rsidP="00DF48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0AB3E296" w14:textId="77777777" w:rsidR="00DF48A3" w:rsidRPr="00EC3931" w:rsidRDefault="00DF48A3" w:rsidP="00DF48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4CA6A410" w14:textId="77777777" w:rsidTr="0081605F">
        <w:trPr>
          <w:trHeight w:val="447"/>
        </w:trPr>
        <w:tc>
          <w:tcPr>
            <w:tcW w:w="1701" w:type="pct"/>
            <w:vMerge/>
            <w:vAlign w:val="center"/>
          </w:tcPr>
          <w:p w14:paraId="04CEAEF9" w14:textId="77777777" w:rsidR="00DF48A3" w:rsidRPr="00EC3931" w:rsidRDefault="00DF48A3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  <w:vAlign w:val="center"/>
          </w:tcPr>
          <w:p w14:paraId="081B427A" w14:textId="77777777" w:rsidR="00DF48A3" w:rsidRPr="00EC3931" w:rsidRDefault="00DF48A3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18D208C1" w14:textId="77777777" w:rsidR="00DF48A3" w:rsidRPr="00EC3931" w:rsidRDefault="00DF48A3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1687B03F" w14:textId="77777777" w:rsidTr="0081605F">
        <w:trPr>
          <w:trHeight w:val="681"/>
        </w:trPr>
        <w:tc>
          <w:tcPr>
            <w:tcW w:w="1701" w:type="pct"/>
          </w:tcPr>
          <w:p w14:paraId="2FF0CC63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Urządzenia radiowe </w:t>
            </w:r>
          </w:p>
        </w:tc>
        <w:tc>
          <w:tcPr>
            <w:tcW w:w="1540" w:type="pct"/>
          </w:tcPr>
          <w:p w14:paraId="43DDABE2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B: Badanie typu UE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A17E69A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H: Zgodność oparta na pełnym zapewnieniu jakości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</w:tcPr>
          <w:p w14:paraId="71F67231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Dyrektywa (UE) 2014/53/UE Art. 3</w:t>
            </w:r>
          </w:p>
        </w:tc>
      </w:tr>
    </w:tbl>
    <w:p w14:paraId="6E8130D5" w14:textId="77777777" w:rsidR="0078220B" w:rsidRPr="00EC3931" w:rsidRDefault="0078220B" w:rsidP="0078220B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14:paraId="6D3B5450" w14:textId="77777777" w:rsidR="0078220B" w:rsidRPr="00EC3931" w:rsidRDefault="0078220B" w:rsidP="00E360E5">
      <w:pPr>
        <w:rPr>
          <w:rFonts w:ascii="Arial" w:hAnsi="Arial" w:cs="Arial"/>
          <w:i/>
          <w:sz w:val="16"/>
          <w:szCs w:val="16"/>
        </w:rPr>
      </w:pPr>
    </w:p>
    <w:p w14:paraId="181E617F" w14:textId="77777777" w:rsidR="00855DA8" w:rsidRPr="00EC3931" w:rsidRDefault="00B173F0" w:rsidP="00C9697E">
      <w:pPr>
        <w:pStyle w:val="Tytu"/>
        <w:jc w:val="both"/>
        <w:rPr>
          <w:rFonts w:ascii="Arial" w:hAnsi="Arial"/>
          <w:b/>
          <w:i/>
          <w:sz w:val="18"/>
          <w:szCs w:val="18"/>
        </w:rPr>
      </w:pPr>
      <w:r w:rsidRPr="00EC3931">
        <w:rPr>
          <w:rFonts w:ascii="Arial" w:hAnsi="Arial"/>
          <w:b/>
          <w:i/>
          <w:sz w:val="18"/>
          <w:szCs w:val="18"/>
        </w:rPr>
        <w:br w:type="page"/>
      </w:r>
    </w:p>
    <w:p w14:paraId="608F1648" w14:textId="77777777" w:rsidR="00855DA8" w:rsidRPr="00EC3931" w:rsidRDefault="00855DA8" w:rsidP="00E650EA">
      <w:pPr>
        <w:pStyle w:val="Tytu"/>
        <w:numPr>
          <w:ilvl w:val="0"/>
          <w:numId w:val="12"/>
        </w:numPr>
        <w:tabs>
          <w:tab w:val="num" w:pos="567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 xml:space="preserve">ZAKRES AKREDYTACJI – OCENA ZGODNOŚCI URZĄDZEŃ KOLEI LINOWYCH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56B075D8" w14:textId="77777777" w:rsidTr="0081605F">
        <w:trPr>
          <w:cantSplit/>
        </w:trPr>
        <w:tc>
          <w:tcPr>
            <w:tcW w:w="5000" w:type="pct"/>
          </w:tcPr>
          <w:p w14:paraId="6C56BD7E" w14:textId="77777777" w:rsidR="00DF48A3" w:rsidRPr="00EC3931" w:rsidRDefault="00DF48A3" w:rsidP="000A05B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270AE3" w:rsidRPr="00EC3931" w14:paraId="560477DE" w14:textId="77777777" w:rsidTr="0081605F">
        <w:trPr>
          <w:cantSplit/>
        </w:trPr>
        <w:tc>
          <w:tcPr>
            <w:tcW w:w="5000" w:type="pct"/>
            <w:vAlign w:val="center"/>
          </w:tcPr>
          <w:p w14:paraId="4AA5CF09" w14:textId="77777777" w:rsidR="00DF48A3" w:rsidRPr="00EC3931" w:rsidRDefault="00DF48A3" w:rsidP="00DF48A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C393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EC3931">
              <w:rPr>
                <w:rFonts w:ascii="Arial" w:hAnsi="Arial" w:cs="Arial"/>
              </w:rPr>
              <w:br w:type="page"/>
            </w:r>
            <w:r w:rsidRPr="00EC3931">
              <w:rPr>
                <w:rFonts w:ascii="Arial" w:hAnsi="Arial" w:cs="Arial"/>
                <w:bCs/>
              </w:rPr>
              <w:t>Rozporządzenie Parlamentu Europejskiego i Rady (UE) 2016/424 z dnia 9 marca 2016 r. w sprawie urządzeń kolei linowych i uchylenia dyrektywy 2000/9/WE</w:t>
            </w:r>
          </w:p>
        </w:tc>
      </w:tr>
    </w:tbl>
    <w:p w14:paraId="04775333" w14:textId="77777777" w:rsidR="00855DA8" w:rsidRPr="00EC3931" w:rsidRDefault="00855DA8" w:rsidP="00855DA8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791"/>
        <w:gridCol w:w="3188"/>
      </w:tblGrid>
      <w:tr w:rsidR="00EC3931" w:rsidRPr="00EC3931" w14:paraId="3CE50292" w14:textId="77777777" w:rsidTr="0081605F">
        <w:trPr>
          <w:trHeight w:val="751"/>
        </w:trPr>
        <w:tc>
          <w:tcPr>
            <w:tcW w:w="1701" w:type="pct"/>
            <w:vAlign w:val="center"/>
          </w:tcPr>
          <w:p w14:paraId="70BF6CF1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7AC35A33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Align w:val="center"/>
          </w:tcPr>
          <w:p w14:paraId="33685216" w14:textId="77777777" w:rsidR="00DF48A3" w:rsidRPr="00EC3931" w:rsidRDefault="00DF48A3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Align w:val="center"/>
          </w:tcPr>
          <w:p w14:paraId="4421DDB3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6242EF59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552DF5FD" w14:textId="77777777" w:rsidTr="0081605F">
        <w:trPr>
          <w:trHeight w:val="2907"/>
        </w:trPr>
        <w:tc>
          <w:tcPr>
            <w:tcW w:w="1701" w:type="pct"/>
          </w:tcPr>
          <w:p w14:paraId="38A081B1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Urządzenia kolei linowych przeznaczone do przewozu osób: elementy bezpieczeństwa </w:t>
            </w:r>
          </w:p>
          <w:p w14:paraId="009C374D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Urządzenia kolei linowych przeznaczone do przewozu osób: podsystemy</w:t>
            </w:r>
          </w:p>
        </w:tc>
        <w:tc>
          <w:tcPr>
            <w:tcW w:w="1540" w:type="pct"/>
          </w:tcPr>
          <w:p w14:paraId="040229D7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– typ produkcji </w:t>
            </w:r>
          </w:p>
          <w:p w14:paraId="620BDEAB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D: Zgodność z typem oparta o zapewnienie jakości procesu produkcji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C6A28FB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F: Zgodność z typem oparta o weryfikację podsystemu lub elementu bezpieczeństwa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FB3247D" w14:textId="77777777" w:rsidR="00DF48A3" w:rsidRPr="00EC3931" w:rsidRDefault="005B53BE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G: Zgodność oparta o </w:t>
            </w:r>
            <w:r w:rsidR="00DF48A3" w:rsidRPr="00EC3931">
              <w:rPr>
                <w:rFonts w:ascii="Arial" w:hAnsi="Arial" w:cs="Arial"/>
                <w:bCs/>
                <w:sz w:val="18"/>
                <w:szCs w:val="18"/>
              </w:rPr>
              <w:t>weryfikację jednostkową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68B9A43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H1: Zgodność oparta na pełnym zapewnieniu, jakości oraz badaniu projektu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</w:tcPr>
          <w:p w14:paraId="14A9E7CA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Rozporządzenie (UE) 2016/424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br/>
              <w:t>Załącznik II</w:t>
            </w:r>
          </w:p>
        </w:tc>
      </w:tr>
    </w:tbl>
    <w:p w14:paraId="5F42E14C" w14:textId="77777777" w:rsidR="00E360E5" w:rsidRPr="00EC3931" w:rsidRDefault="00E360E5" w:rsidP="00E360E5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14:paraId="23C9FA27" w14:textId="77777777" w:rsidR="008448EF" w:rsidRPr="00EC3931" w:rsidRDefault="008448EF">
      <w:pPr>
        <w:rPr>
          <w:rFonts w:ascii="Arial" w:hAnsi="Arial"/>
          <w:b/>
          <w:sz w:val="18"/>
          <w:szCs w:val="18"/>
        </w:rPr>
      </w:pPr>
      <w:r w:rsidRPr="00EC3931">
        <w:rPr>
          <w:rFonts w:ascii="Arial" w:hAnsi="Arial"/>
          <w:b/>
          <w:sz w:val="18"/>
          <w:szCs w:val="18"/>
        </w:rPr>
        <w:br w:type="page"/>
      </w:r>
    </w:p>
    <w:p w14:paraId="168E5FF8" w14:textId="77777777" w:rsidR="002703B7" w:rsidRPr="00EC3931" w:rsidRDefault="002703B7" w:rsidP="00C3332E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 xml:space="preserve"> ZAKRES AKREDYTACJI – OCENA ZGODNOŚCI PRZYRZĄDÓW POMIAROWYCH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1860B70A" w14:textId="77777777" w:rsidTr="0081605F">
        <w:trPr>
          <w:cantSplit/>
        </w:trPr>
        <w:tc>
          <w:tcPr>
            <w:tcW w:w="5000" w:type="pct"/>
          </w:tcPr>
          <w:p w14:paraId="6F04709A" w14:textId="77777777" w:rsidR="00DF48A3" w:rsidRPr="00EC3931" w:rsidRDefault="00DF48A3" w:rsidP="00DF48A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EC3931" w14:paraId="1ED639D9" w14:textId="77777777" w:rsidTr="0081605F">
        <w:trPr>
          <w:cantSplit/>
        </w:trPr>
        <w:tc>
          <w:tcPr>
            <w:tcW w:w="5000" w:type="pct"/>
            <w:vAlign w:val="center"/>
          </w:tcPr>
          <w:p w14:paraId="515AAE1C" w14:textId="77777777" w:rsidR="00DF48A3" w:rsidRPr="00EC3931" w:rsidRDefault="00DF48A3" w:rsidP="00A34553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C393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EC3931">
              <w:rPr>
                <w:rFonts w:ascii="Arial" w:hAnsi="Arial" w:cs="Arial"/>
              </w:rPr>
              <w:br w:type="page"/>
            </w:r>
            <w:r w:rsidRPr="00EC3931">
              <w:rPr>
                <w:rFonts w:ascii="Arial" w:hAnsi="Arial" w:cs="Arial"/>
                <w:bCs/>
              </w:rPr>
              <w:t>Dyrektywa Parlamentu Europejskiego i Rady 2014/32/UE z dnia 26 lutego 2014 r. w sprawie harmonizacji ustawodawstw państw członkowskich odnoszących się do udostępniania na rynku przyrządów pomiarowych</w:t>
            </w:r>
          </w:p>
        </w:tc>
      </w:tr>
    </w:tbl>
    <w:p w14:paraId="1B75ECDC" w14:textId="77777777" w:rsidR="006275E4" w:rsidRPr="00EC3931" w:rsidRDefault="006275E4" w:rsidP="006275E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791"/>
        <w:gridCol w:w="3188"/>
      </w:tblGrid>
      <w:tr w:rsidR="00EC3931" w:rsidRPr="00EC3931" w14:paraId="6342B7D0" w14:textId="77777777" w:rsidTr="0081605F">
        <w:trPr>
          <w:trHeight w:val="471"/>
        </w:trPr>
        <w:tc>
          <w:tcPr>
            <w:tcW w:w="1701" w:type="pct"/>
            <w:vMerge w:val="restart"/>
            <w:vAlign w:val="center"/>
          </w:tcPr>
          <w:p w14:paraId="160C8226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78E9B78E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Merge w:val="restart"/>
            <w:vAlign w:val="center"/>
          </w:tcPr>
          <w:p w14:paraId="3933B4ED" w14:textId="77777777" w:rsidR="00DF48A3" w:rsidRPr="00EC3931" w:rsidRDefault="00DF48A3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Merge w:val="restart"/>
            <w:vAlign w:val="center"/>
          </w:tcPr>
          <w:p w14:paraId="0FB0C922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0C20D973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7B210782" w14:textId="77777777" w:rsidTr="0081605F">
        <w:trPr>
          <w:trHeight w:val="327"/>
        </w:trPr>
        <w:tc>
          <w:tcPr>
            <w:tcW w:w="1701" w:type="pct"/>
            <w:vMerge/>
            <w:vAlign w:val="center"/>
          </w:tcPr>
          <w:p w14:paraId="119298C2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  <w:vAlign w:val="center"/>
          </w:tcPr>
          <w:p w14:paraId="3FFAF70F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19E4D737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597418CB" w14:textId="77777777" w:rsidTr="0081605F">
        <w:trPr>
          <w:trHeight w:val="261"/>
        </w:trPr>
        <w:tc>
          <w:tcPr>
            <w:tcW w:w="1701" w:type="pct"/>
            <w:tcBorders>
              <w:bottom w:val="nil"/>
            </w:tcBorders>
          </w:tcPr>
          <w:p w14:paraId="3D29FEB6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Wodomierze (MI-001)</w:t>
            </w:r>
          </w:p>
        </w:tc>
        <w:tc>
          <w:tcPr>
            <w:tcW w:w="1540" w:type="pct"/>
            <w:vMerge w:val="restart"/>
          </w:tcPr>
          <w:p w14:paraId="0F1D68F5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A2: Wewnętrzna kontrola produkcji oraz nadzorowana kontrola przyrządów w losowych odstępach czasu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6503480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14:paraId="7DFB06DC" w14:textId="77777777" w:rsidR="00C94DF5" w:rsidRPr="00EC3931" w:rsidRDefault="005B53BE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C2: Zgodność z typem w </w:t>
            </w:r>
            <w:r w:rsidR="00C94DF5" w:rsidRPr="00EC3931">
              <w:rPr>
                <w:rFonts w:ascii="Arial" w:hAnsi="Arial" w:cs="Arial"/>
                <w:bCs/>
                <w:sz w:val="18"/>
                <w:szCs w:val="18"/>
              </w:rPr>
              <w:t>oparciu o wewnętrzną kontrolę produkcji oraz nadzorowaną kontrolę przyrządów w losowych odstępach czasu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2432993" w14:textId="77777777" w:rsidR="00DF48A3" w:rsidRPr="00EC3931" w:rsidRDefault="005B53BE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D: Zgodność z typem w </w:t>
            </w:r>
            <w:r w:rsidR="00DF48A3" w:rsidRPr="00EC3931">
              <w:rPr>
                <w:rFonts w:ascii="Arial" w:hAnsi="Arial" w:cs="Arial"/>
                <w:bCs/>
                <w:sz w:val="18"/>
                <w:szCs w:val="18"/>
              </w:rPr>
              <w:t>oparciu o zapewnienie jakości procesu produkcji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59EA56D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D1: Zapewnienie jakości procesu produkcji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23D02D7" w14:textId="77777777" w:rsidR="00DF48A3" w:rsidRPr="00EC3931" w:rsidRDefault="005B53BE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E: Zgodność z typem w </w:t>
            </w:r>
            <w:r w:rsidR="00DF48A3" w:rsidRPr="00EC3931">
              <w:rPr>
                <w:rFonts w:ascii="Arial" w:hAnsi="Arial" w:cs="Arial"/>
                <w:bCs/>
                <w:sz w:val="18"/>
                <w:szCs w:val="18"/>
              </w:rPr>
              <w:t>oparciu o zapewnienie jakości przyrządu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9A2CD71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E1: Zapewnienie jakości kontroli i badania gotowych przyrządów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5B05200" w14:textId="77777777" w:rsidR="00DF48A3" w:rsidRPr="00EC3931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94DF5" w:rsidRPr="00EC3931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: Zgodność z typem w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oparciu o weryfikację produktu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8469DB1" w14:textId="77777777" w:rsidR="00DF48A3" w:rsidRPr="00EC3931" w:rsidRDefault="00C94DF5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F1: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Zgodność w oparciu o </w:t>
            </w:r>
            <w:r w:rsidR="00DF48A3" w:rsidRPr="00EC3931">
              <w:rPr>
                <w:rFonts w:ascii="Arial" w:hAnsi="Arial" w:cs="Arial"/>
                <w:bCs/>
                <w:sz w:val="18"/>
                <w:szCs w:val="18"/>
              </w:rPr>
              <w:t>weryfikację produktu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81C8B62" w14:textId="77777777" w:rsidR="00DF48A3" w:rsidRPr="00EC3931" w:rsidRDefault="00C94DF5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G: </w:t>
            </w:r>
            <w:r w:rsidR="005B53BE" w:rsidRPr="00EC3931">
              <w:rPr>
                <w:rFonts w:ascii="Arial" w:hAnsi="Arial" w:cs="Arial"/>
                <w:bCs/>
                <w:spacing w:val="-4"/>
                <w:sz w:val="18"/>
                <w:szCs w:val="18"/>
              </w:rPr>
              <w:t>Zgodność w oparciu o </w:t>
            </w:r>
            <w:r w:rsidR="00DF48A3" w:rsidRPr="00EC3931">
              <w:rPr>
                <w:rFonts w:ascii="Arial" w:hAnsi="Arial" w:cs="Arial"/>
                <w:bCs/>
                <w:spacing w:val="-4"/>
                <w:sz w:val="18"/>
                <w:szCs w:val="18"/>
              </w:rPr>
              <w:t>weryfikację jednostkową</w:t>
            </w:r>
            <w:r w:rsidR="000A22BD" w:rsidRPr="00EC3931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</w:t>
            </w:r>
          </w:p>
          <w:p w14:paraId="0A1C00A7" w14:textId="77777777" w:rsidR="00DF48A3" w:rsidRPr="00EC3931" w:rsidRDefault="00C94DF5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H: </w:t>
            </w:r>
            <w:r w:rsidR="00DF48A3" w:rsidRPr="00EC3931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F51B62C" w14:textId="77777777" w:rsidR="00DF48A3" w:rsidRPr="00EC3931" w:rsidRDefault="00C94DF5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H1: </w:t>
            </w:r>
            <w:r w:rsidR="00DF48A3" w:rsidRPr="00EC3931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 oraz badaniu projektu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  <w:vMerge w:val="restart"/>
          </w:tcPr>
          <w:p w14:paraId="2CC695F8" w14:textId="77777777" w:rsidR="00DF48A3" w:rsidRPr="00EC3931" w:rsidRDefault="00C94DF5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Dyrektywa (UE) 2014/32/UE Załącznik I</w:t>
            </w:r>
          </w:p>
        </w:tc>
      </w:tr>
      <w:tr w:rsidR="00EC3931" w:rsidRPr="00EC3931" w14:paraId="2E9A550B" w14:textId="77777777" w:rsidTr="0081605F">
        <w:trPr>
          <w:trHeight w:val="480"/>
        </w:trPr>
        <w:tc>
          <w:tcPr>
            <w:tcW w:w="1701" w:type="pct"/>
            <w:tcBorders>
              <w:top w:val="nil"/>
              <w:bottom w:val="nil"/>
            </w:tcBorders>
          </w:tcPr>
          <w:p w14:paraId="55E80B72" w14:textId="77777777" w:rsidR="00DF48A3" w:rsidRPr="00EC3931" w:rsidRDefault="00DF48A3" w:rsidP="005B53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Gazomierze i przeliczniki do gazomierzy (MI-002)</w:t>
            </w:r>
          </w:p>
        </w:tc>
        <w:tc>
          <w:tcPr>
            <w:tcW w:w="1540" w:type="pct"/>
            <w:vMerge/>
          </w:tcPr>
          <w:p w14:paraId="420BFD3D" w14:textId="77777777" w:rsidR="00DF48A3" w:rsidRPr="00EC3931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60FEEB6B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0C901B5C" w14:textId="77777777" w:rsidTr="0081605F">
        <w:trPr>
          <w:trHeight w:val="471"/>
        </w:trPr>
        <w:tc>
          <w:tcPr>
            <w:tcW w:w="1701" w:type="pct"/>
            <w:tcBorders>
              <w:top w:val="nil"/>
              <w:bottom w:val="nil"/>
            </w:tcBorders>
          </w:tcPr>
          <w:p w14:paraId="71BD536C" w14:textId="77777777" w:rsidR="00DF48A3" w:rsidRPr="00EC3931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Liczniki energii elektrycznej czynnej (MI-003)</w:t>
            </w:r>
          </w:p>
        </w:tc>
        <w:tc>
          <w:tcPr>
            <w:tcW w:w="1540" w:type="pct"/>
            <w:vMerge/>
          </w:tcPr>
          <w:p w14:paraId="07363A91" w14:textId="77777777" w:rsidR="00DF48A3" w:rsidRPr="00EC3931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4671888B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1CCB82A2" w14:textId="77777777" w:rsidTr="0081605F">
        <w:trPr>
          <w:trHeight w:val="300"/>
        </w:trPr>
        <w:tc>
          <w:tcPr>
            <w:tcW w:w="1701" w:type="pct"/>
            <w:tcBorders>
              <w:top w:val="nil"/>
              <w:bottom w:val="nil"/>
            </w:tcBorders>
          </w:tcPr>
          <w:p w14:paraId="0F764A41" w14:textId="77777777" w:rsidR="00DF48A3" w:rsidRPr="00EC3931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Ciepłomierze (MI-004)</w:t>
            </w:r>
          </w:p>
        </w:tc>
        <w:tc>
          <w:tcPr>
            <w:tcW w:w="1540" w:type="pct"/>
            <w:vMerge/>
          </w:tcPr>
          <w:p w14:paraId="480B4B12" w14:textId="77777777" w:rsidR="00DF48A3" w:rsidRPr="00EC3931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744BD8DD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7C50255E" w14:textId="77777777" w:rsidTr="0081605F">
        <w:trPr>
          <w:trHeight w:val="723"/>
        </w:trPr>
        <w:tc>
          <w:tcPr>
            <w:tcW w:w="1701" w:type="pct"/>
            <w:tcBorders>
              <w:top w:val="nil"/>
              <w:bottom w:val="nil"/>
            </w:tcBorders>
          </w:tcPr>
          <w:p w14:paraId="465F4D81" w14:textId="77777777" w:rsidR="00DF48A3" w:rsidRPr="00EC3931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Ins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talacje pomiarowe do ciągłego i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dynamiczneg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 xml:space="preserve">o pomiaru ilości cieczy innych 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niż woda (MI-005)</w:t>
            </w:r>
          </w:p>
        </w:tc>
        <w:tc>
          <w:tcPr>
            <w:tcW w:w="1540" w:type="pct"/>
            <w:vMerge/>
          </w:tcPr>
          <w:p w14:paraId="512D20BC" w14:textId="77777777" w:rsidR="00DF48A3" w:rsidRPr="00EC3931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4B4DA217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11BEC45A" w14:textId="77777777" w:rsidTr="0081605F">
        <w:trPr>
          <w:trHeight w:val="286"/>
        </w:trPr>
        <w:tc>
          <w:tcPr>
            <w:tcW w:w="1701" w:type="pct"/>
            <w:tcBorders>
              <w:top w:val="nil"/>
              <w:bottom w:val="nil"/>
            </w:tcBorders>
          </w:tcPr>
          <w:p w14:paraId="29B67F43" w14:textId="77777777" w:rsidR="00DF48A3" w:rsidRPr="00EC3931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Wagi automatyczne (MI-006)</w:t>
            </w:r>
          </w:p>
        </w:tc>
        <w:tc>
          <w:tcPr>
            <w:tcW w:w="1540" w:type="pct"/>
            <w:vMerge/>
          </w:tcPr>
          <w:p w14:paraId="593CE768" w14:textId="77777777" w:rsidR="00DF48A3" w:rsidRPr="00EC3931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10867838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0125DA41" w14:textId="77777777" w:rsidTr="0081605F">
        <w:trPr>
          <w:trHeight w:val="271"/>
        </w:trPr>
        <w:tc>
          <w:tcPr>
            <w:tcW w:w="1701" w:type="pct"/>
            <w:tcBorders>
              <w:top w:val="nil"/>
              <w:bottom w:val="nil"/>
            </w:tcBorders>
          </w:tcPr>
          <w:p w14:paraId="5E7F7986" w14:textId="77777777" w:rsidR="00DF48A3" w:rsidRPr="00EC3931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Taksometry (MI-007)</w:t>
            </w:r>
          </w:p>
        </w:tc>
        <w:tc>
          <w:tcPr>
            <w:tcW w:w="1540" w:type="pct"/>
            <w:vMerge/>
          </w:tcPr>
          <w:p w14:paraId="5B65F8CC" w14:textId="77777777" w:rsidR="00DF48A3" w:rsidRPr="00EC3931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72069242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21C6087E" w14:textId="77777777" w:rsidTr="0081605F">
        <w:trPr>
          <w:trHeight w:val="272"/>
        </w:trPr>
        <w:tc>
          <w:tcPr>
            <w:tcW w:w="1701" w:type="pct"/>
            <w:tcBorders>
              <w:top w:val="nil"/>
              <w:bottom w:val="nil"/>
            </w:tcBorders>
          </w:tcPr>
          <w:p w14:paraId="24328EDC" w14:textId="77777777" w:rsidR="00DF48A3" w:rsidRPr="00EC3931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Miary materialne (MI-008)</w:t>
            </w:r>
          </w:p>
        </w:tc>
        <w:tc>
          <w:tcPr>
            <w:tcW w:w="1540" w:type="pct"/>
            <w:vMerge/>
          </w:tcPr>
          <w:p w14:paraId="429F5DF2" w14:textId="77777777" w:rsidR="00DF48A3" w:rsidRPr="00EC3931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76E3F1F4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759D7048" w14:textId="77777777" w:rsidTr="0081605F">
        <w:trPr>
          <w:trHeight w:val="503"/>
        </w:trPr>
        <w:tc>
          <w:tcPr>
            <w:tcW w:w="1701" w:type="pct"/>
            <w:tcBorders>
              <w:top w:val="nil"/>
              <w:bottom w:val="nil"/>
            </w:tcBorders>
          </w:tcPr>
          <w:p w14:paraId="45407E26" w14:textId="77777777" w:rsidR="00DF48A3" w:rsidRPr="00EC3931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Pr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zyrządy do pomiaru wymiarów (MI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noBreakHyphen/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009)</w:t>
            </w:r>
          </w:p>
        </w:tc>
        <w:tc>
          <w:tcPr>
            <w:tcW w:w="1540" w:type="pct"/>
            <w:vMerge/>
          </w:tcPr>
          <w:p w14:paraId="5634505E" w14:textId="77777777" w:rsidR="00DF48A3" w:rsidRPr="00EC3931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2FFC1AD0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41E3B8A0" w14:textId="77777777" w:rsidTr="0081605F">
        <w:trPr>
          <w:trHeight w:val="285"/>
        </w:trPr>
        <w:tc>
          <w:tcPr>
            <w:tcW w:w="1701" w:type="pct"/>
            <w:tcBorders>
              <w:top w:val="nil"/>
              <w:bottom w:val="nil"/>
            </w:tcBorders>
          </w:tcPr>
          <w:p w14:paraId="33E96860" w14:textId="77777777" w:rsidR="00DF48A3" w:rsidRPr="00EC3931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Analizatory spalin samochodowych (MI-010)</w:t>
            </w:r>
          </w:p>
        </w:tc>
        <w:tc>
          <w:tcPr>
            <w:tcW w:w="1540" w:type="pct"/>
            <w:vMerge/>
          </w:tcPr>
          <w:p w14:paraId="1C560C36" w14:textId="77777777" w:rsidR="00DF48A3" w:rsidRPr="00EC3931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2C1F2539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2F3C3D90" w14:textId="77777777" w:rsidTr="0081605F">
        <w:trPr>
          <w:trHeight w:val="272"/>
        </w:trPr>
        <w:tc>
          <w:tcPr>
            <w:tcW w:w="1701" w:type="pct"/>
            <w:tcBorders>
              <w:top w:val="nil"/>
              <w:bottom w:val="nil"/>
            </w:tcBorders>
            <w:vAlign w:val="center"/>
          </w:tcPr>
          <w:p w14:paraId="582E9F73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</w:tcPr>
          <w:p w14:paraId="0FA7EA01" w14:textId="77777777" w:rsidR="00DF48A3" w:rsidRPr="00EC3931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37C8D911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101BB383" w14:textId="77777777" w:rsidTr="0081605F">
        <w:trPr>
          <w:trHeight w:val="272"/>
        </w:trPr>
        <w:tc>
          <w:tcPr>
            <w:tcW w:w="1701" w:type="pct"/>
            <w:tcBorders>
              <w:top w:val="nil"/>
              <w:bottom w:val="nil"/>
            </w:tcBorders>
            <w:vAlign w:val="center"/>
          </w:tcPr>
          <w:p w14:paraId="351295BB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</w:tcPr>
          <w:p w14:paraId="2506E74D" w14:textId="77777777" w:rsidR="00DF48A3" w:rsidRPr="00EC3931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14E42993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3171C711" w14:textId="77777777" w:rsidTr="0081605F">
        <w:trPr>
          <w:trHeight w:val="272"/>
        </w:trPr>
        <w:tc>
          <w:tcPr>
            <w:tcW w:w="1701" w:type="pct"/>
            <w:tcBorders>
              <w:top w:val="nil"/>
              <w:bottom w:val="nil"/>
            </w:tcBorders>
            <w:vAlign w:val="center"/>
          </w:tcPr>
          <w:p w14:paraId="11C26A88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</w:tcPr>
          <w:p w14:paraId="6A7D90E3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6E2C381E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24E8A82A" w14:textId="77777777" w:rsidTr="0081605F">
        <w:trPr>
          <w:trHeight w:val="272"/>
        </w:trPr>
        <w:tc>
          <w:tcPr>
            <w:tcW w:w="1701" w:type="pct"/>
            <w:tcBorders>
              <w:top w:val="nil"/>
            </w:tcBorders>
            <w:vAlign w:val="center"/>
          </w:tcPr>
          <w:p w14:paraId="74EEADDD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</w:tcPr>
          <w:p w14:paraId="0390FD90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6C5C1D9B" w14:textId="77777777" w:rsidR="00DF48A3" w:rsidRPr="00EC3931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88199E" w14:textId="77777777" w:rsidR="006275E4" w:rsidRPr="00EC3931" w:rsidRDefault="006275E4" w:rsidP="006275E4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14:paraId="5C4B8B61" w14:textId="77777777" w:rsidR="002703B7" w:rsidRPr="00EC3931" w:rsidRDefault="002703B7" w:rsidP="002703B7">
      <w:pPr>
        <w:rPr>
          <w:rFonts w:ascii="Arial" w:hAnsi="Arial" w:cs="Arial"/>
          <w:i/>
          <w:sz w:val="16"/>
          <w:szCs w:val="16"/>
        </w:rPr>
      </w:pPr>
    </w:p>
    <w:p w14:paraId="592EDEEE" w14:textId="77777777" w:rsidR="008448EF" w:rsidRPr="00EC3931" w:rsidRDefault="008448EF">
      <w:pPr>
        <w:rPr>
          <w:rFonts w:ascii="Arial" w:hAnsi="Arial" w:cs="Arial"/>
          <w:i/>
          <w:sz w:val="18"/>
          <w:szCs w:val="18"/>
        </w:rPr>
      </w:pPr>
      <w:r w:rsidRPr="00EC3931">
        <w:rPr>
          <w:rFonts w:ascii="Arial" w:hAnsi="Arial" w:cs="Arial"/>
          <w:i/>
          <w:sz w:val="18"/>
          <w:szCs w:val="18"/>
        </w:rPr>
        <w:br w:type="page"/>
      </w:r>
    </w:p>
    <w:p w14:paraId="762B305E" w14:textId="77777777" w:rsidR="00114B09" w:rsidRPr="00EC3931" w:rsidRDefault="00114B09" w:rsidP="00C3332E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FE667B" w:rsidRPr="00EC3931">
        <w:rPr>
          <w:rFonts w:ascii="Arial" w:hAnsi="Arial"/>
          <w:b/>
          <w:sz w:val="24"/>
          <w:szCs w:val="24"/>
        </w:rPr>
        <w:t xml:space="preserve">URZĄDZEŃ </w:t>
      </w:r>
      <w:r w:rsidRPr="00EC3931">
        <w:rPr>
          <w:rFonts w:ascii="Arial" w:hAnsi="Arial"/>
          <w:b/>
          <w:sz w:val="24"/>
          <w:szCs w:val="24"/>
        </w:rPr>
        <w:t>W ZAKRESIE KOMPATYBILNOŚCI ELEKTROMAGNETYCZNEJ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70AE1D8C" w14:textId="77777777" w:rsidTr="0081605F">
        <w:trPr>
          <w:cantSplit/>
        </w:trPr>
        <w:tc>
          <w:tcPr>
            <w:tcW w:w="5000" w:type="pct"/>
          </w:tcPr>
          <w:p w14:paraId="71EB732B" w14:textId="77777777" w:rsidR="004C0576" w:rsidRPr="00EC3931" w:rsidRDefault="004C0576" w:rsidP="009344F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EC3931" w14:paraId="26E4414A" w14:textId="77777777" w:rsidTr="0081605F">
        <w:trPr>
          <w:cantSplit/>
        </w:trPr>
        <w:tc>
          <w:tcPr>
            <w:tcW w:w="5000" w:type="pct"/>
            <w:vAlign w:val="center"/>
          </w:tcPr>
          <w:p w14:paraId="62B07779" w14:textId="77777777" w:rsidR="004C0576" w:rsidRPr="00EC3931" w:rsidRDefault="004C0576" w:rsidP="0096596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C3931">
              <w:rPr>
                <w:rFonts w:ascii="Arial" w:hAnsi="Arial" w:cs="Arial"/>
                <w:bCs/>
              </w:rPr>
              <w:t>Dyrektywa Parlamentu Europejskiego i Rady 2014/30/UE z dnia 26 lutego 2014 r. w sprawie harmonizacji ustawodawstw państw członkowskich odnoszących się do kompatybilności elektromagnetycznej</w:t>
            </w:r>
          </w:p>
        </w:tc>
      </w:tr>
    </w:tbl>
    <w:p w14:paraId="1DA96FAE" w14:textId="77777777" w:rsidR="00114B09" w:rsidRPr="00EC3931" w:rsidRDefault="00114B09" w:rsidP="00114B09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791"/>
        <w:gridCol w:w="3188"/>
      </w:tblGrid>
      <w:tr w:rsidR="00EC3931" w:rsidRPr="00EC3931" w14:paraId="046A9B45" w14:textId="77777777" w:rsidTr="0081605F">
        <w:trPr>
          <w:trHeight w:val="267"/>
        </w:trPr>
        <w:tc>
          <w:tcPr>
            <w:tcW w:w="1701" w:type="pct"/>
            <w:vMerge w:val="restart"/>
            <w:vAlign w:val="center"/>
          </w:tcPr>
          <w:p w14:paraId="082E17BE" w14:textId="77777777" w:rsidR="004C0576" w:rsidRPr="00EC3931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6B5189F8" w14:textId="77777777" w:rsidR="004C0576" w:rsidRPr="00EC3931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Merge w:val="restart"/>
            <w:vAlign w:val="center"/>
          </w:tcPr>
          <w:p w14:paraId="3226E6E8" w14:textId="77777777" w:rsidR="004C0576" w:rsidRPr="00EC3931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Merge w:val="restart"/>
            <w:vAlign w:val="center"/>
          </w:tcPr>
          <w:p w14:paraId="197516D8" w14:textId="77777777" w:rsidR="004C0576" w:rsidRPr="00EC3931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3BFA17AA" w14:textId="77777777" w:rsidR="004C0576" w:rsidRPr="00EC3931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71335B68" w14:textId="77777777" w:rsidTr="0081605F">
        <w:trPr>
          <w:trHeight w:val="207"/>
        </w:trPr>
        <w:tc>
          <w:tcPr>
            <w:tcW w:w="1701" w:type="pct"/>
            <w:vMerge/>
            <w:vAlign w:val="center"/>
          </w:tcPr>
          <w:p w14:paraId="08D356A0" w14:textId="77777777" w:rsidR="004C0576" w:rsidRPr="00EC3931" w:rsidRDefault="004C0576" w:rsidP="00802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  <w:vAlign w:val="center"/>
          </w:tcPr>
          <w:p w14:paraId="2EAEE037" w14:textId="77777777" w:rsidR="004C0576" w:rsidRPr="00EC3931" w:rsidRDefault="004C0576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05DC5847" w14:textId="77777777" w:rsidR="004C0576" w:rsidRPr="00EC3931" w:rsidRDefault="004C0576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31" w:rsidRPr="00EC3931" w14:paraId="0EAF5ABB" w14:textId="77777777" w:rsidTr="0081605F">
        <w:trPr>
          <w:trHeight w:val="743"/>
        </w:trPr>
        <w:tc>
          <w:tcPr>
            <w:tcW w:w="1701" w:type="pct"/>
          </w:tcPr>
          <w:p w14:paraId="5A4686C9" w14:textId="77777777" w:rsidR="004C0576" w:rsidRPr="00EC3931" w:rsidRDefault="004C0576" w:rsidP="007343BE">
            <w:pPr>
              <w:spacing w:before="40" w:after="40"/>
              <w:rPr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Urządzenia elektryczne i elektroniczne</w:t>
            </w:r>
          </w:p>
        </w:tc>
        <w:tc>
          <w:tcPr>
            <w:tcW w:w="1540" w:type="pct"/>
          </w:tcPr>
          <w:p w14:paraId="5EADBD56" w14:textId="77777777" w:rsidR="004C0576" w:rsidRPr="00EC3931" w:rsidRDefault="004C0576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B: Badanie typu UE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</w:tcPr>
          <w:p w14:paraId="4A4570CC" w14:textId="77777777" w:rsidR="004C0576" w:rsidRPr="00EC3931" w:rsidRDefault="004C0576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Dyrektywa (UE) 2014/30/UE</w:t>
            </w:r>
          </w:p>
          <w:p w14:paraId="650512CE" w14:textId="77777777" w:rsidR="004C0576" w:rsidRPr="00EC3931" w:rsidRDefault="004C0576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Załącznik I</w:t>
            </w:r>
          </w:p>
        </w:tc>
      </w:tr>
    </w:tbl>
    <w:p w14:paraId="78386F01" w14:textId="77777777" w:rsidR="00114B09" w:rsidRPr="00EC3931" w:rsidRDefault="00114B09" w:rsidP="00114B09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14:paraId="2807669C" w14:textId="77777777" w:rsidR="00114B09" w:rsidRPr="00EC3931" w:rsidRDefault="00114B09" w:rsidP="00114B09">
      <w:pPr>
        <w:rPr>
          <w:rFonts w:ascii="Arial" w:hAnsi="Arial" w:cs="Arial"/>
          <w:sz w:val="16"/>
          <w:szCs w:val="16"/>
        </w:rPr>
      </w:pPr>
    </w:p>
    <w:p w14:paraId="3EF84238" w14:textId="77777777" w:rsidR="00114B09" w:rsidRPr="00EC3931" w:rsidRDefault="00114B09" w:rsidP="00114B09">
      <w:pPr>
        <w:rPr>
          <w:rFonts w:ascii="Arial" w:hAnsi="Arial" w:cs="Arial"/>
          <w:i/>
          <w:sz w:val="16"/>
          <w:szCs w:val="16"/>
        </w:rPr>
      </w:pPr>
    </w:p>
    <w:p w14:paraId="55112620" w14:textId="77777777" w:rsidR="008448EF" w:rsidRPr="00EC3931" w:rsidRDefault="008448EF">
      <w:pPr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br w:type="page"/>
      </w:r>
    </w:p>
    <w:p w14:paraId="0DF073EB" w14:textId="77777777" w:rsidR="00926166" w:rsidRPr="00EC3931" w:rsidRDefault="00926166" w:rsidP="00727F28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>ZAKRES AKREDYTACJI – OCENA ZGODNOŚCI WAG NIEAUTOMATYCZNYCH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5B4D8BA6" w14:textId="77777777" w:rsidTr="0081605F">
        <w:trPr>
          <w:cantSplit/>
        </w:trPr>
        <w:tc>
          <w:tcPr>
            <w:tcW w:w="5000" w:type="pct"/>
          </w:tcPr>
          <w:p w14:paraId="5C9BAD20" w14:textId="77777777" w:rsidR="004C0576" w:rsidRPr="00EC3931" w:rsidRDefault="004C0576" w:rsidP="004C057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EC3931" w14:paraId="3A3C8011" w14:textId="77777777" w:rsidTr="0081605F">
        <w:trPr>
          <w:cantSplit/>
        </w:trPr>
        <w:tc>
          <w:tcPr>
            <w:tcW w:w="5000" w:type="pct"/>
            <w:vAlign w:val="center"/>
          </w:tcPr>
          <w:p w14:paraId="48F35624" w14:textId="77777777" w:rsidR="004C0576" w:rsidRPr="00EC3931" w:rsidRDefault="004C0576" w:rsidP="00A34553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C3931">
              <w:rPr>
                <w:rFonts w:ascii="Arial" w:hAnsi="Arial" w:cs="Arial"/>
                <w:bCs/>
              </w:rPr>
              <w:t>Dyrektywa Parlamentu Europejskiego i Rady 2014/31/UE z dnia 26 lutego 2014 r. w sprawie harmonizacji ustawodawstw państw członkowskich odnoszących się do udostępniania na rynku wag nieautomatycznych</w:t>
            </w:r>
          </w:p>
        </w:tc>
      </w:tr>
    </w:tbl>
    <w:p w14:paraId="3E09CF9D" w14:textId="77777777" w:rsidR="00D4773A" w:rsidRPr="00EC3931" w:rsidRDefault="00D4773A" w:rsidP="00D4773A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791"/>
        <w:gridCol w:w="3188"/>
      </w:tblGrid>
      <w:tr w:rsidR="00EC3931" w:rsidRPr="00EC3931" w14:paraId="34855074" w14:textId="77777777" w:rsidTr="0081605F">
        <w:trPr>
          <w:trHeight w:val="485"/>
        </w:trPr>
        <w:tc>
          <w:tcPr>
            <w:tcW w:w="1701" w:type="pct"/>
            <w:vMerge w:val="restart"/>
            <w:vAlign w:val="center"/>
          </w:tcPr>
          <w:p w14:paraId="196E7FCC" w14:textId="77777777" w:rsidR="004C0576" w:rsidRPr="00EC3931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3F296CB5" w14:textId="77777777" w:rsidR="004C0576" w:rsidRPr="00EC3931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Merge w:val="restart"/>
            <w:vAlign w:val="center"/>
          </w:tcPr>
          <w:p w14:paraId="333C2D0D" w14:textId="77777777" w:rsidR="004C0576" w:rsidRPr="00EC3931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Merge w:val="restart"/>
            <w:vAlign w:val="center"/>
          </w:tcPr>
          <w:p w14:paraId="269928A3" w14:textId="77777777" w:rsidR="004C0576" w:rsidRPr="00EC3931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5CB8B1AE" w14:textId="77777777" w:rsidR="004C0576" w:rsidRPr="00EC3931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596F79A4" w14:textId="77777777" w:rsidTr="0081605F">
        <w:trPr>
          <w:trHeight w:val="327"/>
        </w:trPr>
        <w:tc>
          <w:tcPr>
            <w:tcW w:w="1701" w:type="pct"/>
            <w:vMerge/>
            <w:vAlign w:val="center"/>
          </w:tcPr>
          <w:p w14:paraId="796C4FB9" w14:textId="77777777" w:rsidR="004C0576" w:rsidRPr="00EC3931" w:rsidRDefault="004C0576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  <w:vAlign w:val="center"/>
          </w:tcPr>
          <w:p w14:paraId="4B3B6764" w14:textId="77777777" w:rsidR="004C0576" w:rsidRPr="00EC3931" w:rsidRDefault="004C0576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14:paraId="40FA327B" w14:textId="77777777" w:rsidR="004C0576" w:rsidRPr="00EC3931" w:rsidRDefault="004C0576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7A5BB144" w14:textId="77777777" w:rsidTr="0081605F">
        <w:trPr>
          <w:trHeight w:val="2394"/>
        </w:trPr>
        <w:tc>
          <w:tcPr>
            <w:tcW w:w="1701" w:type="pct"/>
          </w:tcPr>
          <w:p w14:paraId="249A6411" w14:textId="77777777" w:rsidR="004C0576" w:rsidRPr="00EC3931" w:rsidRDefault="004C0576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Wagi nieautomatyczne</w:t>
            </w:r>
          </w:p>
        </w:tc>
        <w:tc>
          <w:tcPr>
            <w:tcW w:w="1540" w:type="pct"/>
          </w:tcPr>
          <w:p w14:paraId="51FDB1B2" w14:textId="77777777" w:rsidR="004C0576" w:rsidRPr="00EC3931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B: </w:t>
            </w:r>
            <w:r w:rsidR="004C0576" w:rsidRPr="00EC3931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C96EB7C" w14:textId="77777777" w:rsidR="004C0576" w:rsidRPr="00EC3931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D: </w:t>
            </w:r>
            <w:r w:rsidR="004C0576" w:rsidRPr="00EC3931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z typem </w:t>
            </w:r>
            <w:r w:rsidR="005B53BE" w:rsidRPr="00EC3931">
              <w:rPr>
                <w:rFonts w:ascii="Arial" w:hAnsi="Arial" w:cs="Arial"/>
                <w:bCs/>
                <w:spacing w:val="-4"/>
                <w:sz w:val="18"/>
                <w:szCs w:val="18"/>
              </w:rPr>
              <w:t>w </w:t>
            </w:r>
            <w:r w:rsidR="004C0576" w:rsidRPr="00EC3931">
              <w:rPr>
                <w:rFonts w:ascii="Arial" w:hAnsi="Arial" w:cs="Arial"/>
                <w:bCs/>
                <w:spacing w:val="-4"/>
                <w:sz w:val="18"/>
                <w:szCs w:val="18"/>
              </w:rPr>
              <w:t>oparciu o zapewnienie jakości procesu produkcji</w:t>
            </w:r>
            <w:r w:rsidR="000A22BD" w:rsidRPr="00EC3931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</w:t>
            </w:r>
          </w:p>
          <w:p w14:paraId="14D4A427" w14:textId="77777777" w:rsidR="004C0576" w:rsidRPr="00EC3931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D1: </w:t>
            </w:r>
            <w:r w:rsidR="004C0576" w:rsidRPr="00EC3931">
              <w:rPr>
                <w:rFonts w:ascii="Arial" w:hAnsi="Arial" w:cs="Arial"/>
                <w:bCs/>
                <w:sz w:val="18"/>
                <w:szCs w:val="18"/>
              </w:rPr>
              <w:t>Zapewnienie jakości procesu produkcji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CAA372C" w14:textId="77777777" w:rsidR="004C0576" w:rsidRPr="00EC3931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F: </w:t>
            </w:r>
            <w:r w:rsidR="005B53BE" w:rsidRPr="00EC3931">
              <w:rPr>
                <w:rFonts w:ascii="Arial" w:hAnsi="Arial" w:cs="Arial"/>
                <w:bCs/>
                <w:spacing w:val="-4"/>
                <w:sz w:val="18"/>
                <w:szCs w:val="18"/>
              </w:rPr>
              <w:t>Zgodność z typem w </w:t>
            </w:r>
            <w:r w:rsidR="004C0576" w:rsidRPr="00EC3931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oparciu o weryfikację </w:t>
            </w:r>
          </w:p>
          <w:p w14:paraId="69136601" w14:textId="77777777" w:rsidR="004C0576" w:rsidRPr="00EC3931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F1: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="004C0576" w:rsidRPr="00EC3931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4C0576" w:rsidRPr="00EC3931">
              <w:rPr>
                <w:rFonts w:ascii="Arial" w:hAnsi="Arial" w:cs="Arial"/>
                <w:bCs/>
                <w:sz w:val="18"/>
                <w:szCs w:val="18"/>
              </w:rPr>
              <w:t>weryfikację produktu</w:t>
            </w:r>
            <w:r w:rsidR="000A22BD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83D1818" w14:textId="77777777" w:rsidR="004C0576" w:rsidRPr="00EC3931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G: </w:t>
            </w:r>
            <w:r w:rsidR="004C0576" w:rsidRPr="00EC3931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w oparciu </w:t>
            </w:r>
            <w:r w:rsidR="005B53BE" w:rsidRPr="00EC3931">
              <w:rPr>
                <w:rFonts w:ascii="Arial" w:hAnsi="Arial" w:cs="Arial"/>
                <w:bCs/>
                <w:spacing w:val="-6"/>
                <w:sz w:val="18"/>
                <w:szCs w:val="18"/>
              </w:rPr>
              <w:t>o </w:t>
            </w:r>
            <w:r w:rsidR="004C0576" w:rsidRPr="00EC3931">
              <w:rPr>
                <w:rFonts w:ascii="Arial" w:hAnsi="Arial" w:cs="Arial"/>
                <w:bCs/>
                <w:spacing w:val="-6"/>
                <w:sz w:val="18"/>
                <w:szCs w:val="18"/>
              </w:rPr>
              <w:t>weryfikację jednostkową</w:t>
            </w:r>
            <w:r w:rsidR="000A22BD" w:rsidRPr="00EC3931">
              <w:rPr>
                <w:rFonts w:ascii="Arial" w:hAnsi="Arial" w:cs="Arial"/>
                <w:bCs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</w:tcPr>
          <w:p w14:paraId="4AD2217E" w14:textId="77777777" w:rsidR="004C0576" w:rsidRPr="00EC3931" w:rsidRDefault="004C0576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Dyrektywa (UE) 2014/31/UE</w:t>
            </w:r>
            <w:r w:rsidR="009344FD" w:rsidRPr="00EC3931">
              <w:rPr>
                <w:rFonts w:ascii="Arial" w:hAnsi="Arial" w:cs="Arial"/>
                <w:bCs/>
                <w:sz w:val="18"/>
                <w:szCs w:val="18"/>
              </w:rPr>
              <w:br/>
              <w:t>Załącznik I</w:t>
            </w:r>
          </w:p>
        </w:tc>
      </w:tr>
    </w:tbl>
    <w:p w14:paraId="2AAC7D62" w14:textId="77777777" w:rsidR="00D4773A" w:rsidRPr="00EC3931" w:rsidRDefault="00D4773A" w:rsidP="00D4773A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14:paraId="3652DFDC" w14:textId="77777777" w:rsidR="000679F7" w:rsidRPr="00EC3931" w:rsidRDefault="000679F7" w:rsidP="000679F7">
      <w:pPr>
        <w:rPr>
          <w:rFonts w:ascii="Arial" w:hAnsi="Arial" w:cs="Arial"/>
          <w:sz w:val="16"/>
          <w:szCs w:val="16"/>
        </w:rPr>
      </w:pPr>
    </w:p>
    <w:p w14:paraId="2462CACC" w14:textId="77777777" w:rsidR="00C3332E" w:rsidRPr="00EC3931" w:rsidRDefault="00F805AA" w:rsidP="00C3332E">
      <w:pPr>
        <w:pStyle w:val="Tytu"/>
        <w:ind w:left="686"/>
        <w:jc w:val="both"/>
        <w:rPr>
          <w:rFonts w:ascii="Arial" w:hAnsi="Arial"/>
          <w:sz w:val="24"/>
          <w:szCs w:val="24"/>
        </w:rPr>
      </w:pPr>
      <w:r w:rsidRPr="00EC3931">
        <w:rPr>
          <w:rFonts w:ascii="Arial" w:hAnsi="Arial"/>
          <w:b/>
          <w:i/>
          <w:sz w:val="18"/>
          <w:szCs w:val="18"/>
        </w:rPr>
        <w:br w:type="page"/>
      </w:r>
    </w:p>
    <w:p w14:paraId="7D0ABFB5" w14:textId="77777777" w:rsidR="00A17396" w:rsidRPr="00EC3931" w:rsidRDefault="00A17396" w:rsidP="00727F28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>ZAKRES AKREDYTACJI – OCENA ZGODNOŚCI CIŚNIENIOWYCH URZĄDZEŃ TRANSPORTOWYCH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0C671072" w14:textId="77777777" w:rsidTr="0081605F">
        <w:trPr>
          <w:cantSplit/>
        </w:trPr>
        <w:tc>
          <w:tcPr>
            <w:tcW w:w="5000" w:type="pct"/>
          </w:tcPr>
          <w:p w14:paraId="20698D86" w14:textId="77777777" w:rsidR="009344FD" w:rsidRPr="00EC3931" w:rsidRDefault="009344FD" w:rsidP="009344F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EC3931" w14:paraId="23835EFA" w14:textId="77777777" w:rsidTr="0081605F">
        <w:trPr>
          <w:cantSplit/>
        </w:trPr>
        <w:tc>
          <w:tcPr>
            <w:tcW w:w="5000" w:type="pct"/>
            <w:vAlign w:val="center"/>
          </w:tcPr>
          <w:p w14:paraId="68EE92D2" w14:textId="77777777" w:rsidR="009344FD" w:rsidRPr="00EC3931" w:rsidRDefault="009344FD" w:rsidP="000A05B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C393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EC3931">
              <w:rPr>
                <w:rFonts w:ascii="Arial" w:hAnsi="Arial" w:cs="Arial"/>
              </w:rPr>
              <w:br w:type="page"/>
            </w:r>
            <w:r w:rsidR="00644414" w:rsidRPr="00EC3931">
              <w:rPr>
                <w:rFonts w:ascii="Arial" w:hAnsi="Arial" w:cs="Arial"/>
                <w:bCs/>
              </w:rPr>
              <w:t>Dyrektywa Parlamentu Europejskiego i Rady 2010/35/UE z dnia 16 czerwca 2010 r. w sprawie ciśnieniowych urządzeń transportowych oraz uchylająca dyrektywy Rady 76/767/EWG, 84/525/EWG, 84/526/EWG, 84/527/EWG oraz 1999/36/WE</w:t>
            </w:r>
          </w:p>
        </w:tc>
      </w:tr>
    </w:tbl>
    <w:p w14:paraId="01DF6AC0" w14:textId="77777777" w:rsidR="00A17396" w:rsidRPr="00EC3931" w:rsidRDefault="00A17396" w:rsidP="00A17396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2751"/>
        <w:gridCol w:w="3273"/>
      </w:tblGrid>
      <w:tr w:rsidR="00EC3931" w:rsidRPr="00EC3931" w14:paraId="42C914B8" w14:textId="77777777" w:rsidTr="0081605F">
        <w:trPr>
          <w:trHeight w:val="390"/>
        </w:trPr>
        <w:tc>
          <w:tcPr>
            <w:tcW w:w="1676" w:type="pct"/>
            <w:vMerge w:val="restart"/>
            <w:vAlign w:val="center"/>
          </w:tcPr>
          <w:p w14:paraId="730EF7A0" w14:textId="77777777" w:rsidR="00927532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203EB7F4" w14:textId="77777777" w:rsidR="00927532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18" w:type="pct"/>
            <w:vMerge w:val="restart"/>
            <w:vAlign w:val="center"/>
          </w:tcPr>
          <w:p w14:paraId="2123DBBE" w14:textId="77777777" w:rsidR="00927532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806" w:type="pct"/>
            <w:vMerge w:val="restart"/>
            <w:vAlign w:val="center"/>
          </w:tcPr>
          <w:p w14:paraId="77B1C22A" w14:textId="77777777" w:rsidR="00927532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7972C3A9" w14:textId="77777777" w:rsidR="00927532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022A4D11" w14:textId="77777777" w:rsidTr="0081605F">
        <w:trPr>
          <w:trHeight w:val="210"/>
        </w:trPr>
        <w:tc>
          <w:tcPr>
            <w:tcW w:w="1676" w:type="pct"/>
            <w:vMerge/>
            <w:vAlign w:val="center"/>
          </w:tcPr>
          <w:p w14:paraId="372CA718" w14:textId="77777777" w:rsidR="00927532" w:rsidRPr="00EC3931" w:rsidRDefault="00927532" w:rsidP="000A05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8" w:type="pct"/>
            <w:vMerge/>
          </w:tcPr>
          <w:p w14:paraId="47130BCD" w14:textId="77777777" w:rsidR="00927532" w:rsidRPr="00EC3931" w:rsidRDefault="00927532" w:rsidP="000A05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14:paraId="40B88746" w14:textId="77777777" w:rsidR="00927532" w:rsidRPr="00EC3931" w:rsidRDefault="00927532" w:rsidP="000A0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31" w:rsidRPr="00EC3931" w14:paraId="554E12F1" w14:textId="77777777" w:rsidTr="0081605F">
        <w:trPr>
          <w:trHeight w:val="4135"/>
        </w:trPr>
        <w:tc>
          <w:tcPr>
            <w:tcW w:w="1676" w:type="pct"/>
          </w:tcPr>
          <w:p w14:paraId="2BDB4757" w14:textId="77777777" w:rsidR="00927532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Naczynia ciśnieniowe wliczając w to naboje gazowe, ich zawory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i w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stosownych przypadkach inne wyposażenie</w:t>
            </w:r>
          </w:p>
          <w:p w14:paraId="164C96FF" w14:textId="77777777" w:rsidR="00927532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Zbiorniki, pojazdy-baterie, wagony-baterie, wieloelementowe kontenery do transportu gazu (MEGC), ich zawory i w stosownych przypadkach inne wyposażenie</w:t>
            </w:r>
          </w:p>
        </w:tc>
        <w:tc>
          <w:tcPr>
            <w:tcW w:w="1518" w:type="pct"/>
          </w:tcPr>
          <w:p w14:paraId="13497C92" w14:textId="77777777" w:rsidR="00E95B41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Ocena zgodności </w:t>
            </w:r>
          </w:p>
          <w:p w14:paraId="053CAEE8" w14:textId="77777777" w:rsidR="00E95B41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Badania okresowe </w:t>
            </w:r>
          </w:p>
          <w:p w14:paraId="040EA0CC" w14:textId="77777777" w:rsidR="00E95B41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Badania pośrednie </w:t>
            </w:r>
          </w:p>
          <w:p w14:paraId="403B7386" w14:textId="77777777" w:rsidR="00E95B41" w:rsidRPr="00EC3931" w:rsidRDefault="00927532" w:rsidP="00E95B4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Badania nadzwyczajne </w:t>
            </w:r>
          </w:p>
          <w:p w14:paraId="43CBA51C" w14:textId="77777777" w:rsidR="00927532" w:rsidRPr="00EC3931" w:rsidRDefault="00927532" w:rsidP="00E95B4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Ponowna ocena zgodności </w:t>
            </w:r>
          </w:p>
          <w:p w14:paraId="7689FD4F" w14:textId="77777777" w:rsidR="00E95B41" w:rsidRPr="00EC3931" w:rsidRDefault="00E95B41" w:rsidP="00E95B4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</w:tcPr>
          <w:p w14:paraId="26C7AD3F" w14:textId="77777777" w:rsidR="00927532" w:rsidRPr="00EC3931" w:rsidRDefault="00644414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Sekcja I.1 załącznika I dyrektywy 2008/68/WE; Sekcja II.1 załącznika II dyrektywy 2008/68/WE; Sekcja III.1 załącznika III dyrektywy 2008/68/WE</w:t>
            </w:r>
          </w:p>
        </w:tc>
      </w:tr>
    </w:tbl>
    <w:p w14:paraId="2F398536" w14:textId="77777777" w:rsidR="009C77A1" w:rsidRPr="00EC3931" w:rsidRDefault="009C77A1" w:rsidP="009C77A1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>- uszczegółowić wyroby</w:t>
      </w:r>
      <w:r w:rsidR="00D13978" w:rsidRPr="00EC3931">
        <w:rPr>
          <w:rFonts w:ascii="Arial" w:hAnsi="Arial" w:cs="Arial"/>
          <w:i/>
          <w:sz w:val="16"/>
          <w:szCs w:val="16"/>
        </w:rPr>
        <w:t xml:space="preserve"> gdy zasadne</w:t>
      </w:r>
      <w:r w:rsidRPr="00EC3931">
        <w:rPr>
          <w:rFonts w:ascii="Arial" w:hAnsi="Arial" w:cs="Arial"/>
          <w:i/>
          <w:sz w:val="16"/>
          <w:szCs w:val="16"/>
        </w:rPr>
        <w:t xml:space="preserve"> i pozostawić moduły oceny zgodności będące w kompetencji jednostki. </w:t>
      </w:r>
    </w:p>
    <w:p w14:paraId="4CB84467" w14:textId="77777777" w:rsidR="009C77A1" w:rsidRPr="00EC3931" w:rsidRDefault="009C77A1" w:rsidP="009C77A1">
      <w:pPr>
        <w:rPr>
          <w:rFonts w:ascii="Arial" w:hAnsi="Arial" w:cs="Arial"/>
          <w:sz w:val="16"/>
          <w:szCs w:val="16"/>
        </w:rPr>
      </w:pPr>
    </w:p>
    <w:p w14:paraId="542510D0" w14:textId="77777777" w:rsidR="00592D1E" w:rsidRPr="00EC3931" w:rsidRDefault="00A17396" w:rsidP="00710ED2">
      <w:pPr>
        <w:pStyle w:val="Tytu"/>
        <w:jc w:val="both"/>
        <w:rPr>
          <w:rFonts w:ascii="Arial" w:hAnsi="Arial"/>
          <w:b/>
          <w:i/>
          <w:sz w:val="18"/>
          <w:szCs w:val="18"/>
        </w:rPr>
      </w:pPr>
      <w:r w:rsidRPr="00EC3931">
        <w:rPr>
          <w:rFonts w:ascii="Arial" w:hAnsi="Arial"/>
          <w:b/>
          <w:i/>
          <w:sz w:val="18"/>
          <w:szCs w:val="18"/>
        </w:rPr>
        <w:br w:type="page"/>
      </w:r>
    </w:p>
    <w:p w14:paraId="2D02DCE5" w14:textId="77777777" w:rsidR="00045AF3" w:rsidRPr="00EC3931" w:rsidRDefault="00045AF3" w:rsidP="00727F28">
      <w:pPr>
        <w:pStyle w:val="Tytu"/>
        <w:numPr>
          <w:ilvl w:val="0"/>
          <w:numId w:val="20"/>
        </w:numPr>
        <w:tabs>
          <w:tab w:val="left" w:pos="567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450DE2" w:rsidRPr="00EC3931">
        <w:rPr>
          <w:rFonts w:ascii="Arial" w:hAnsi="Arial"/>
          <w:b/>
          <w:sz w:val="24"/>
          <w:szCs w:val="24"/>
        </w:rPr>
        <w:t xml:space="preserve">BEZZAŁOGOWYCH </w:t>
      </w:r>
      <w:r w:rsidR="00D37CC5" w:rsidRPr="00EC3931">
        <w:rPr>
          <w:rFonts w:ascii="Arial" w:hAnsi="Arial"/>
          <w:b/>
          <w:sz w:val="24"/>
          <w:szCs w:val="24"/>
        </w:rPr>
        <w:t xml:space="preserve">     </w:t>
      </w:r>
      <w:r w:rsidR="00450DE2" w:rsidRPr="00EC3931">
        <w:rPr>
          <w:rFonts w:ascii="Arial" w:hAnsi="Arial"/>
          <w:b/>
          <w:sz w:val="24"/>
          <w:szCs w:val="24"/>
        </w:rPr>
        <w:t xml:space="preserve">SYSTEMÓW POWIETRZNYCH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12F582D0" w14:textId="77777777" w:rsidTr="0081605F">
        <w:trPr>
          <w:cantSplit/>
        </w:trPr>
        <w:tc>
          <w:tcPr>
            <w:tcW w:w="5000" w:type="pct"/>
          </w:tcPr>
          <w:p w14:paraId="61E11528" w14:textId="77777777" w:rsidR="0061070B" w:rsidRPr="00EC3931" w:rsidRDefault="0061070B" w:rsidP="00450DE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EC3931" w14:paraId="22B519B0" w14:textId="77777777" w:rsidTr="0081605F">
        <w:trPr>
          <w:cantSplit/>
        </w:trPr>
        <w:tc>
          <w:tcPr>
            <w:tcW w:w="5000" w:type="pct"/>
            <w:vAlign w:val="center"/>
          </w:tcPr>
          <w:p w14:paraId="6FA832E3" w14:textId="77777777" w:rsidR="0061070B" w:rsidRPr="00EC3931" w:rsidRDefault="0061070B" w:rsidP="0061070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C393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EC3931">
              <w:rPr>
                <w:rFonts w:ascii="Arial" w:hAnsi="Arial" w:cs="Arial"/>
              </w:rPr>
              <w:br w:type="page"/>
            </w:r>
            <w:r w:rsidRPr="00EC3931">
              <w:rPr>
                <w:rFonts w:ascii="Arial" w:hAnsi="Arial" w:cs="Arial"/>
                <w:bCs/>
              </w:rPr>
              <w:t>Rozporządzenie delegowane Komisji (UE) 2019/945 z dnia 12 marca 2019 r. w sprawie systemów bezzałogowych statków powietrznych oraz operatorów systemów bezzałogowych statków powietrznych z państw trzecich</w:t>
            </w:r>
          </w:p>
        </w:tc>
      </w:tr>
    </w:tbl>
    <w:p w14:paraId="18A74C15" w14:textId="77777777" w:rsidR="00045AF3" w:rsidRPr="00EC3931" w:rsidRDefault="00045AF3" w:rsidP="00045AF3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2617"/>
        <w:gridCol w:w="3405"/>
      </w:tblGrid>
      <w:tr w:rsidR="00EC3931" w:rsidRPr="00EC3931" w14:paraId="36A3641F" w14:textId="77777777" w:rsidTr="0081605F">
        <w:trPr>
          <w:trHeight w:val="751"/>
        </w:trPr>
        <w:tc>
          <w:tcPr>
            <w:tcW w:w="1677" w:type="pct"/>
            <w:vAlign w:val="center"/>
          </w:tcPr>
          <w:p w14:paraId="651E7E9E" w14:textId="77777777" w:rsidR="00927532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5DEC6E0E" w14:textId="77777777" w:rsidR="00927532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444" w:type="pct"/>
            <w:vAlign w:val="center"/>
          </w:tcPr>
          <w:p w14:paraId="5246F630" w14:textId="77777777" w:rsidR="00927532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879" w:type="pct"/>
            <w:vAlign w:val="center"/>
          </w:tcPr>
          <w:p w14:paraId="075F66E2" w14:textId="77777777" w:rsidR="00927532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71FA9E9A" w14:textId="77777777" w:rsidR="00927532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61274679" w14:textId="77777777" w:rsidTr="0081605F">
        <w:trPr>
          <w:trHeight w:val="2907"/>
        </w:trPr>
        <w:tc>
          <w:tcPr>
            <w:tcW w:w="1677" w:type="pct"/>
          </w:tcPr>
          <w:p w14:paraId="3544BB93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C0</w:t>
            </w:r>
          </w:p>
          <w:p w14:paraId="28DCC6BA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C1</w:t>
            </w:r>
          </w:p>
          <w:p w14:paraId="38C09C9F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C2</w:t>
            </w:r>
          </w:p>
          <w:p w14:paraId="50454B70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C3</w:t>
            </w:r>
          </w:p>
          <w:p w14:paraId="0D6BF310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C4</w:t>
            </w:r>
          </w:p>
          <w:p w14:paraId="01586B75" w14:textId="77777777" w:rsidR="003401D1" w:rsidRPr="00EC3931" w:rsidRDefault="003401D1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C5</w:t>
            </w:r>
          </w:p>
          <w:p w14:paraId="381F1549" w14:textId="77777777" w:rsidR="003401D1" w:rsidRPr="00EC3931" w:rsidRDefault="003401D1" w:rsidP="003401D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C6</w:t>
            </w:r>
          </w:p>
          <w:p w14:paraId="1B806AB0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Elementy dodatkowe służące jednoznacznej zdalnej identyfikacji</w:t>
            </w:r>
          </w:p>
          <w:p w14:paraId="2889A6B9" w14:textId="77777777" w:rsidR="00132628" w:rsidRPr="00EC3931" w:rsidRDefault="00132628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Zestaw akcesoriów klasy C5</w:t>
            </w:r>
          </w:p>
        </w:tc>
        <w:tc>
          <w:tcPr>
            <w:tcW w:w="1444" w:type="pct"/>
          </w:tcPr>
          <w:p w14:paraId="43CDD74E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14:paraId="4AC9ABD8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H: Zgodność oparta na pełnym zapewnieniu jakości</w:t>
            </w:r>
            <w:r w:rsidR="002E4E52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79" w:type="pct"/>
          </w:tcPr>
          <w:p w14:paraId="35D25583" w14:textId="77777777" w:rsidR="0061070B" w:rsidRPr="00EC3931" w:rsidRDefault="002E4E5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C97336" w:rsidRPr="00EC3931">
              <w:rPr>
                <w:rFonts w:ascii="Arial" w:hAnsi="Arial" w:cs="Arial"/>
                <w:bCs/>
                <w:sz w:val="18"/>
                <w:szCs w:val="18"/>
              </w:rPr>
              <w:t>nie (UE) 2019/945 Załącznik, Czę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ść 1 </w:t>
            </w:r>
            <w:r w:rsidR="00196923" w:rsidRPr="00EC3931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 6</w:t>
            </w:r>
            <w:r w:rsidR="00196923" w:rsidRPr="00EC3931">
              <w:rPr>
                <w:rFonts w:ascii="Arial" w:hAnsi="Arial" w:cs="Arial"/>
                <w:bCs/>
                <w:sz w:val="18"/>
                <w:szCs w:val="18"/>
              </w:rPr>
              <w:t>, 16 i 17</w:t>
            </w:r>
          </w:p>
        </w:tc>
      </w:tr>
    </w:tbl>
    <w:p w14:paraId="3AC77F87" w14:textId="77777777" w:rsidR="00045AF3" w:rsidRPr="00EC3931" w:rsidRDefault="00045AF3" w:rsidP="00045AF3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14:paraId="12742348" w14:textId="77777777" w:rsidR="001F6965" w:rsidRPr="00EC3931" w:rsidRDefault="00045AF3" w:rsidP="00727F28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18"/>
          <w:szCs w:val="18"/>
        </w:rPr>
        <w:br w:type="page"/>
      </w:r>
      <w:r w:rsidR="001F6965" w:rsidRPr="00EC3931">
        <w:rPr>
          <w:rFonts w:ascii="Arial" w:hAnsi="Arial"/>
          <w:b/>
          <w:sz w:val="24"/>
          <w:szCs w:val="24"/>
        </w:rPr>
        <w:lastRenderedPageBreak/>
        <w:t>ZAKRES AKREDYTACJI – OCENA ZGODNOŚCI PRODUKTÓW NAWOZOWYCH 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46508763" w14:textId="77777777" w:rsidTr="0081605F">
        <w:trPr>
          <w:cantSplit/>
        </w:trPr>
        <w:tc>
          <w:tcPr>
            <w:tcW w:w="5000" w:type="pct"/>
          </w:tcPr>
          <w:p w14:paraId="0C7A2E57" w14:textId="77777777" w:rsidR="0061070B" w:rsidRPr="00EC3931" w:rsidRDefault="0061070B" w:rsidP="00EF41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EC3931" w14:paraId="722A81BB" w14:textId="77777777" w:rsidTr="0081605F">
        <w:trPr>
          <w:cantSplit/>
        </w:trPr>
        <w:tc>
          <w:tcPr>
            <w:tcW w:w="5000" w:type="pct"/>
            <w:vAlign w:val="center"/>
          </w:tcPr>
          <w:p w14:paraId="1A66BB42" w14:textId="77777777" w:rsidR="0061070B" w:rsidRPr="00EC3931" w:rsidRDefault="0061070B" w:rsidP="0061070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C3931">
              <w:rPr>
                <w:rFonts w:ascii="Arial" w:hAnsi="Arial" w:cs="Arial"/>
                <w:bCs/>
              </w:rPr>
              <w:t xml:space="preserve">Rozporządzenie Parlamentu Europejskiego i Rady (UE) 2019/1009 z dnia 5 czerwca 2019 r. ustanawiające przepisy dotyczące udostępniania na rynku produktów nawozowych UE, zmieniające rozporządzenia (WE) nr 1069/2009 i (WE) nr 1107/2009 oraz uchylające rozporządzenie (WE) nr 2003/2003 </w:t>
            </w:r>
          </w:p>
        </w:tc>
      </w:tr>
    </w:tbl>
    <w:p w14:paraId="63BFC9F5" w14:textId="77777777" w:rsidR="001F6965" w:rsidRPr="00EC3931" w:rsidRDefault="001F6965" w:rsidP="001F6965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659"/>
        <w:gridCol w:w="3320"/>
      </w:tblGrid>
      <w:tr w:rsidR="00EC3931" w:rsidRPr="00EC3931" w14:paraId="7475B5AB" w14:textId="77777777" w:rsidTr="0081605F">
        <w:trPr>
          <w:trHeight w:val="751"/>
        </w:trPr>
        <w:tc>
          <w:tcPr>
            <w:tcW w:w="1701" w:type="pct"/>
            <w:vAlign w:val="center"/>
          </w:tcPr>
          <w:p w14:paraId="4FB3B2EA" w14:textId="77777777" w:rsidR="00927532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3BE39EF6" w14:textId="77777777" w:rsidR="00927532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467" w:type="pct"/>
            <w:vAlign w:val="center"/>
          </w:tcPr>
          <w:p w14:paraId="2656290C" w14:textId="77777777" w:rsidR="00927532" w:rsidRPr="00EC3931" w:rsidRDefault="006740FA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832" w:type="pct"/>
            <w:vAlign w:val="center"/>
          </w:tcPr>
          <w:p w14:paraId="5271777E" w14:textId="77777777" w:rsidR="00927532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6601F736" w14:textId="77777777" w:rsidR="00927532" w:rsidRPr="00EC3931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0C0E4806" w14:textId="77777777" w:rsidTr="0081605F">
        <w:trPr>
          <w:trHeight w:val="2907"/>
        </w:trPr>
        <w:tc>
          <w:tcPr>
            <w:tcW w:w="1701" w:type="pct"/>
          </w:tcPr>
          <w:p w14:paraId="62C76644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Produkty nawozowe określone w PFC 1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do 4 składające się wyłącznie z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materiałów objętych co najmniej jedną z następujących CMC: CMC 1 (z wyjątkiem inhibitorów określonych w CMC 1 pkt 4), CMC 4, CMC 6, CMC 7, CMC 8, CMC 11.</w:t>
            </w:r>
          </w:p>
          <w:p w14:paraId="16AB365E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Mieszanki produktów nawozowych określone w PFC 7</w:t>
            </w:r>
          </w:p>
          <w:p w14:paraId="41516AB2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Nawozy o wysokiej zawartości azotu na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bazie azotanu amonu określone w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PFC 1 (C) (I) (a) (i-ii) (A)</w:t>
            </w:r>
          </w:p>
          <w:p w14:paraId="6B77117E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Mieszanki produktów nawozowych określone w PFC 7, zawierające 28% 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masowych azotu (N) lub więcej z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produktu nawozowego, jak określono w PFC 1 (C) (I) (a) (i-ii) (A)</w:t>
            </w:r>
          </w:p>
          <w:p w14:paraId="51E6FF04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Produkty nawozowe określone w PFC 1 do 4, zawierające materiały objęte co najmniej jedną z następujących CMC: CMC 2, CMC 9, CMC 10</w:t>
            </w:r>
          </w:p>
          <w:p w14:paraId="25D21A31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Inhibitory określone w PFC 5 lub produkty nawozowe zawierające inhibitory określone w CMC 1 pkt 4</w:t>
            </w:r>
          </w:p>
          <w:p w14:paraId="08438632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Bios</w:t>
            </w:r>
            <w:r w:rsidR="005B53BE" w:rsidRPr="00EC3931">
              <w:rPr>
                <w:rFonts w:ascii="Arial" w:hAnsi="Arial" w:cs="Arial"/>
                <w:bCs/>
                <w:sz w:val="18"/>
                <w:szCs w:val="18"/>
              </w:rPr>
              <w:t>tymulatory roślinne określone w </w:t>
            </w:r>
            <w:r w:rsidRPr="00EC3931">
              <w:rPr>
                <w:rFonts w:ascii="Arial" w:hAnsi="Arial" w:cs="Arial"/>
                <w:bCs/>
                <w:sz w:val="18"/>
                <w:szCs w:val="18"/>
              </w:rPr>
              <w:t>PFC 6</w:t>
            </w:r>
          </w:p>
          <w:p w14:paraId="217FEF14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Produkty nawozowe określone w PFC 1 do 6, zawierające materiały objęte co najmniej jedną z następujących CMC: CMC 3, CMC 5</w:t>
            </w:r>
          </w:p>
          <w:p w14:paraId="44038D9C" w14:textId="77777777" w:rsidR="005E758A" w:rsidRPr="00EC3931" w:rsidRDefault="005E758A" w:rsidP="005E758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Produkty nawozowe określone w PFC 1 do 6, zawierające materiały objęte co najmniej jedną z następujących CMC: CMC 12, CMC 13, CMC 14</w:t>
            </w:r>
          </w:p>
          <w:p w14:paraId="575C6E1D" w14:textId="77777777" w:rsidR="0061070B" w:rsidRPr="00EC3931" w:rsidRDefault="005E758A" w:rsidP="005E758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Produkty nawozowe określone w PFC 1 do 6, zawierające materiały objęte CMC 15</w:t>
            </w:r>
          </w:p>
        </w:tc>
        <w:tc>
          <w:tcPr>
            <w:tcW w:w="1467" w:type="pct"/>
          </w:tcPr>
          <w:p w14:paraId="0FF94394" w14:textId="77777777" w:rsidR="007343BE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A1: Wewnętrzna kontrola produkcji oraz testowanie produktów pod nadzorem</w:t>
            </w:r>
            <w:r w:rsidR="002E4E52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8A22D99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14:paraId="30BC4690" w14:textId="77777777" w:rsidR="0061070B" w:rsidRPr="00EC3931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Moduł D1: Zapewnienie jakości procesu produkcji</w:t>
            </w:r>
            <w:r w:rsidR="002E4E52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32" w:type="pct"/>
          </w:tcPr>
          <w:p w14:paraId="41EBBF14" w14:textId="77777777" w:rsidR="0061070B" w:rsidRPr="00EC3931" w:rsidRDefault="003A3617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Rozporządzenie (UE) 2019/1009 Załączniki I i II</w:t>
            </w:r>
          </w:p>
        </w:tc>
      </w:tr>
    </w:tbl>
    <w:p w14:paraId="1AEDB4EC" w14:textId="77777777" w:rsidR="00045AF3" w:rsidRPr="00EC3931" w:rsidRDefault="001F6965" w:rsidP="00045AF3">
      <w:pPr>
        <w:rPr>
          <w:rFonts w:ascii="Arial" w:hAnsi="Arial"/>
          <w:b/>
          <w:sz w:val="18"/>
          <w:szCs w:val="18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  <w:r w:rsidRPr="00EC3931">
        <w:rPr>
          <w:rFonts w:ascii="Arial" w:hAnsi="Arial" w:cs="Arial"/>
          <w:i/>
          <w:sz w:val="16"/>
          <w:szCs w:val="16"/>
        </w:rPr>
        <w:br w:type="page"/>
      </w:r>
    </w:p>
    <w:p w14:paraId="2C4271B1" w14:textId="77777777" w:rsidR="00D37CC5" w:rsidRPr="00EC3931" w:rsidRDefault="00D37CC5" w:rsidP="00727F28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6740FA" w:rsidRPr="00EC3931">
        <w:rPr>
          <w:rFonts w:ascii="Arial" w:hAnsi="Arial"/>
          <w:b/>
          <w:sz w:val="24"/>
          <w:szCs w:val="24"/>
        </w:rPr>
        <w:t>SKŁADNIKÓW INTEROPERACYJNOŚCI EUROPEJSKIEJ USŁUGI OPŁATY ELEKTRONICZNEJ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3931" w:rsidRPr="00EC3931" w14:paraId="68E80169" w14:textId="77777777" w:rsidTr="0081605F">
        <w:trPr>
          <w:cantSplit/>
        </w:trPr>
        <w:tc>
          <w:tcPr>
            <w:tcW w:w="5000" w:type="pct"/>
          </w:tcPr>
          <w:p w14:paraId="0C10505F" w14:textId="77777777" w:rsidR="00D37CC5" w:rsidRPr="00EC3931" w:rsidRDefault="00D37CC5" w:rsidP="00D37CC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EC3931" w14:paraId="19F72F72" w14:textId="77777777" w:rsidTr="0081605F">
        <w:trPr>
          <w:cantSplit/>
        </w:trPr>
        <w:tc>
          <w:tcPr>
            <w:tcW w:w="5000" w:type="pct"/>
            <w:vAlign w:val="center"/>
          </w:tcPr>
          <w:p w14:paraId="278AFC20" w14:textId="77777777" w:rsidR="00D37CC5" w:rsidRPr="00EC3931" w:rsidRDefault="00D37CC5" w:rsidP="00D37CC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C393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EC3931">
              <w:rPr>
                <w:rFonts w:ascii="Arial" w:hAnsi="Arial" w:cs="Arial"/>
              </w:rPr>
              <w:br w:type="page"/>
            </w:r>
            <w:r w:rsidRPr="00EC3931">
              <w:rPr>
                <w:rFonts w:ascii="Arial" w:hAnsi="Arial" w:cs="Arial"/>
                <w:bCs/>
              </w:rPr>
              <w:t>Rozporządze</w:t>
            </w:r>
            <w:r w:rsidR="006740FA" w:rsidRPr="00EC3931">
              <w:rPr>
                <w:rFonts w:ascii="Arial" w:hAnsi="Arial" w:cs="Arial"/>
                <w:bCs/>
              </w:rPr>
              <w:t>nie delegowane Komisji (UE) 2020/204</w:t>
            </w:r>
            <w:r w:rsidR="00025771" w:rsidRPr="00EC3931">
              <w:rPr>
                <w:rFonts w:ascii="Arial" w:hAnsi="Arial" w:cs="Arial"/>
                <w:bCs/>
              </w:rPr>
              <w:t xml:space="preserve"> z dnia 28 listopada</w:t>
            </w:r>
            <w:r w:rsidRPr="00EC3931">
              <w:rPr>
                <w:rFonts w:ascii="Arial" w:hAnsi="Arial" w:cs="Arial"/>
                <w:bCs/>
              </w:rPr>
              <w:t xml:space="preserve"> </w:t>
            </w:r>
            <w:r w:rsidR="00025771" w:rsidRPr="00EC3931">
              <w:rPr>
                <w:rFonts w:ascii="Arial" w:hAnsi="Arial" w:cs="Arial"/>
                <w:bCs/>
              </w:rPr>
              <w:t>20219 r.</w:t>
            </w:r>
            <w:r w:rsidR="007907B9" w:rsidRPr="00EC3931">
              <w:rPr>
                <w:rFonts w:ascii="Arial" w:hAnsi="Arial" w:cs="Arial"/>
                <w:bCs/>
              </w:rPr>
              <w:t>(wdrażające dyrektywę 2019/520)</w:t>
            </w:r>
            <w:r w:rsidR="00025771" w:rsidRPr="00EC3931">
              <w:rPr>
                <w:rFonts w:ascii="Arial" w:hAnsi="Arial" w:cs="Arial"/>
                <w:bCs/>
              </w:rPr>
              <w:t xml:space="preserve"> w sprawie szczegółowych obowiązków dostawców europejskiej usługi </w:t>
            </w:r>
            <w:r w:rsidR="007907B9" w:rsidRPr="00EC3931">
              <w:rPr>
                <w:rFonts w:ascii="Arial" w:hAnsi="Arial" w:cs="Arial"/>
                <w:bCs/>
              </w:rPr>
              <w:t>opłaty elektronicznej, minimalnej treści informacji o obszarze europejskiej usługi opłaty elektronicznej, interfejsów elektronicznych, wymogów dotyczących składników interoperacyjności oraz uchylenia decyzji 2009/750/WE</w:t>
            </w:r>
          </w:p>
        </w:tc>
      </w:tr>
    </w:tbl>
    <w:p w14:paraId="3AE3D765" w14:textId="77777777" w:rsidR="00D37CC5" w:rsidRPr="00EC3931" w:rsidRDefault="00D37CC5" w:rsidP="00D37CC5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2617"/>
        <w:gridCol w:w="3405"/>
      </w:tblGrid>
      <w:tr w:rsidR="00EC3931" w:rsidRPr="00EC3931" w14:paraId="2353B83F" w14:textId="77777777" w:rsidTr="0081605F">
        <w:trPr>
          <w:trHeight w:val="751"/>
        </w:trPr>
        <w:tc>
          <w:tcPr>
            <w:tcW w:w="1677" w:type="pct"/>
            <w:vAlign w:val="center"/>
          </w:tcPr>
          <w:p w14:paraId="51CB1342" w14:textId="77777777" w:rsidR="00D37CC5" w:rsidRPr="00EC3931" w:rsidRDefault="00D37CC5" w:rsidP="00D37CC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14:paraId="76AEB572" w14:textId="77777777" w:rsidR="00D37CC5" w:rsidRPr="00EC3931" w:rsidRDefault="00D37CC5" w:rsidP="00D37CC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444" w:type="pct"/>
            <w:vAlign w:val="center"/>
          </w:tcPr>
          <w:p w14:paraId="2773DAE4" w14:textId="77777777" w:rsidR="00D37CC5" w:rsidRPr="00EC3931" w:rsidRDefault="00D37CC5" w:rsidP="00D37CC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879" w:type="pct"/>
            <w:vAlign w:val="center"/>
          </w:tcPr>
          <w:p w14:paraId="22A115B3" w14:textId="77777777" w:rsidR="00D37CC5" w:rsidRPr="00EC3931" w:rsidRDefault="00D37CC5" w:rsidP="00D37CC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14:paraId="18CA48B3" w14:textId="77777777" w:rsidR="00D37CC5" w:rsidRPr="00EC3931" w:rsidRDefault="00D37CC5" w:rsidP="00D37CC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EC3931" w:rsidRPr="00EC3931" w14:paraId="26973858" w14:textId="77777777" w:rsidTr="0081605F">
        <w:trPr>
          <w:trHeight w:val="2907"/>
        </w:trPr>
        <w:tc>
          <w:tcPr>
            <w:tcW w:w="1677" w:type="pct"/>
          </w:tcPr>
          <w:p w14:paraId="5DD00BB9" w14:textId="77777777" w:rsidR="00D37CC5" w:rsidRPr="00EC3931" w:rsidRDefault="006740FA" w:rsidP="00D37CC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Składniki interoperacyjności europejskiej usługi opłaty elektronicznej</w:t>
            </w:r>
          </w:p>
        </w:tc>
        <w:tc>
          <w:tcPr>
            <w:tcW w:w="1444" w:type="pct"/>
          </w:tcPr>
          <w:p w14:paraId="115E92F3" w14:textId="77777777" w:rsidR="00D37CC5" w:rsidRPr="00EC3931" w:rsidRDefault="00D37CC5" w:rsidP="00D37CC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14:paraId="7438267A" w14:textId="77777777" w:rsidR="00D37CC5" w:rsidRPr="00EC3931" w:rsidRDefault="006740FA" w:rsidP="00D37CC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Przydatność do stosowania</w:t>
            </w:r>
          </w:p>
        </w:tc>
        <w:tc>
          <w:tcPr>
            <w:tcW w:w="1879" w:type="pct"/>
          </w:tcPr>
          <w:p w14:paraId="29290AFC" w14:textId="77777777" w:rsidR="00D37CC5" w:rsidRPr="00EC3931" w:rsidRDefault="00D37CC5" w:rsidP="00D37CC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 xml:space="preserve">Rozporządzenie </w:t>
            </w:r>
            <w:r w:rsidR="006740FA" w:rsidRPr="00EC3931">
              <w:rPr>
                <w:rFonts w:ascii="Arial" w:hAnsi="Arial" w:cs="Arial"/>
                <w:bCs/>
                <w:sz w:val="18"/>
                <w:szCs w:val="18"/>
              </w:rPr>
              <w:t>Delegowane Komisji (UE) 2020/203</w:t>
            </w:r>
            <w:r w:rsidR="00B52D12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Załącznik II</w:t>
            </w:r>
          </w:p>
        </w:tc>
      </w:tr>
    </w:tbl>
    <w:p w14:paraId="125956CC" w14:textId="77777777" w:rsidR="00D37CC5" w:rsidRPr="00EC3931" w:rsidRDefault="00D37CC5" w:rsidP="00D37CC5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14:paraId="086386E3" w14:textId="77777777" w:rsidR="00D37CC5" w:rsidRPr="00EC3931" w:rsidRDefault="00D37CC5" w:rsidP="00D37CC5">
      <w:pPr>
        <w:pStyle w:val="Tytu"/>
        <w:spacing w:after="120"/>
        <w:jc w:val="both"/>
        <w:outlineLvl w:val="0"/>
        <w:rPr>
          <w:rFonts w:ascii="Arial" w:hAnsi="Arial"/>
          <w:b/>
          <w:sz w:val="18"/>
          <w:szCs w:val="18"/>
        </w:rPr>
      </w:pPr>
      <w:r w:rsidRPr="00EC3931">
        <w:rPr>
          <w:rFonts w:ascii="Arial" w:hAnsi="Arial"/>
          <w:b/>
          <w:sz w:val="18"/>
          <w:szCs w:val="18"/>
        </w:rPr>
        <w:br w:type="page"/>
      </w:r>
    </w:p>
    <w:p w14:paraId="6D3A5D79" w14:textId="77777777" w:rsidR="000176E7" w:rsidRPr="00EC3931" w:rsidRDefault="000176E7" w:rsidP="00761BFA">
      <w:pPr>
        <w:pStyle w:val="Tytu"/>
        <w:numPr>
          <w:ilvl w:val="0"/>
          <w:numId w:val="20"/>
        </w:numPr>
        <w:spacing w:after="120"/>
        <w:ind w:left="426" w:hanging="502"/>
        <w:jc w:val="left"/>
        <w:rPr>
          <w:rFonts w:ascii="Arial" w:hAnsi="Arial"/>
          <w:b/>
          <w:sz w:val="24"/>
          <w:szCs w:val="24"/>
        </w:rPr>
      </w:pPr>
      <w:r w:rsidRPr="00EC3931">
        <w:rPr>
          <w:rFonts w:ascii="Arial" w:hAnsi="Arial"/>
          <w:b/>
          <w:sz w:val="24"/>
          <w:szCs w:val="24"/>
        </w:rPr>
        <w:lastRenderedPageBreak/>
        <w:t xml:space="preserve">ZAKRES AKREDYTACJI – OCENA </w:t>
      </w:r>
      <w:r w:rsidR="00451379" w:rsidRPr="00EC3931">
        <w:rPr>
          <w:rFonts w:ascii="Arial" w:hAnsi="Arial"/>
          <w:b/>
          <w:sz w:val="24"/>
          <w:szCs w:val="24"/>
        </w:rPr>
        <w:t>CYBERBEZPIECZEŃSTWA</w:t>
      </w:r>
      <w:r w:rsidR="00831F19" w:rsidRPr="00EC3931">
        <w:rPr>
          <w:rFonts w:ascii="Arial" w:hAnsi="Arial"/>
          <w:b/>
          <w:sz w:val="24"/>
          <w:szCs w:val="24"/>
        </w:rPr>
        <w:t xml:space="preserve"> ICT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EC3931" w:rsidRPr="00EC3931" w14:paraId="4CABC687" w14:textId="77777777" w:rsidTr="00182A80">
        <w:tc>
          <w:tcPr>
            <w:tcW w:w="5000" w:type="pct"/>
          </w:tcPr>
          <w:p w14:paraId="7320CED5" w14:textId="77777777" w:rsidR="000176E7" w:rsidRPr="00EC3931" w:rsidRDefault="000176E7" w:rsidP="00831F1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C393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0176E7" w:rsidRPr="00EC3931" w14:paraId="1BEFB885" w14:textId="77777777" w:rsidTr="00182A80">
        <w:tc>
          <w:tcPr>
            <w:tcW w:w="5000" w:type="pct"/>
          </w:tcPr>
          <w:p w14:paraId="74EBFA56" w14:textId="77777777" w:rsidR="000176E7" w:rsidRPr="00EC3931" w:rsidRDefault="000176E7" w:rsidP="000176E7">
            <w:pPr>
              <w:spacing w:before="60" w:after="60"/>
              <w:jc w:val="center"/>
              <w:rPr>
                <w:rFonts w:ascii="Arial" w:hAnsi="Arial"/>
                <w:spacing w:val="-2"/>
                <w:sz w:val="18"/>
              </w:rPr>
            </w:pPr>
            <w:r w:rsidRPr="00EC3931">
              <w:rPr>
                <w:rFonts w:ascii="Arial" w:hAnsi="Arial" w:cs="Arial"/>
                <w:b/>
                <w:spacing w:val="-2"/>
                <w:sz w:val="22"/>
                <w:szCs w:val="22"/>
              </w:rPr>
              <w:br w:type="page"/>
            </w:r>
            <w:r w:rsidRPr="00EC3931">
              <w:rPr>
                <w:rFonts w:ascii="Arial" w:hAnsi="Arial" w:cs="Arial"/>
                <w:b/>
                <w:spacing w:val="-2"/>
                <w:sz w:val="22"/>
                <w:szCs w:val="22"/>
              </w:rPr>
              <w:br w:type="page"/>
            </w:r>
            <w:r w:rsidRPr="00EC3931">
              <w:rPr>
                <w:rFonts w:ascii="Arial" w:hAnsi="Arial" w:cs="Arial"/>
                <w:spacing w:val="-2"/>
                <w:sz w:val="18"/>
                <w:szCs w:val="18"/>
              </w:rPr>
              <w:t>Rozporządzenie wykonawcze Komisji (UE) 2024/482 z dnia 31 stycznia 2024 r. ustanawiające zasady stosowania rozporządzenia Parlamentu Europejskiego i Rady (UE) 2019/881 w odniesieniu do przyjęcia europejskiego programu certyfikacji cyberbezpieczeństwa opartego na wspólnych kryteriach (EUCC)</w:t>
            </w:r>
          </w:p>
        </w:tc>
      </w:tr>
    </w:tbl>
    <w:p w14:paraId="568682C8" w14:textId="77777777" w:rsidR="000176E7" w:rsidRPr="00EC3931" w:rsidRDefault="000176E7" w:rsidP="000176E7">
      <w:pPr>
        <w:rPr>
          <w:rFonts w:ascii="Arial" w:hAnsi="Arial" w:cs="Arial"/>
          <w:sz w:val="12"/>
          <w:szCs w:val="12"/>
        </w:rPr>
      </w:pPr>
    </w:p>
    <w:p w14:paraId="015422E7" w14:textId="77777777" w:rsidR="000176E7" w:rsidRPr="00EC3931" w:rsidRDefault="00272CBB" w:rsidP="000176E7">
      <w:pPr>
        <w:rPr>
          <w:rFonts w:ascii="Arial" w:hAnsi="Arial" w:cs="Arial"/>
          <w:b/>
          <w:sz w:val="24"/>
          <w:szCs w:val="24"/>
        </w:rPr>
      </w:pPr>
      <w:r w:rsidRPr="00EC3931">
        <w:rPr>
          <w:rFonts w:ascii="Arial" w:hAnsi="Arial" w:cs="Arial"/>
          <w:b/>
          <w:sz w:val="24"/>
          <w:szCs w:val="24"/>
        </w:rPr>
        <w:t>25.1 ZAKRES AKREDYTACJI JEDNOSTKI CERTYFIKUJĄCEJ (CB)</w:t>
      </w:r>
    </w:p>
    <w:p w14:paraId="13CBAF25" w14:textId="77777777" w:rsidR="000176E7" w:rsidRPr="00EC3931" w:rsidRDefault="000176E7" w:rsidP="000176E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559"/>
        <w:gridCol w:w="1970"/>
        <w:gridCol w:w="2844"/>
      </w:tblGrid>
      <w:tr w:rsidR="00EC3931" w:rsidRPr="00EC3931" w14:paraId="44A8F611" w14:textId="77777777" w:rsidTr="00182A80">
        <w:trPr>
          <w:trHeight w:val="620"/>
        </w:trPr>
        <w:tc>
          <w:tcPr>
            <w:tcW w:w="1484" w:type="pct"/>
            <w:vAlign w:val="center"/>
          </w:tcPr>
          <w:p w14:paraId="080ACCE7" w14:textId="77777777" w:rsidR="000176E7" w:rsidRPr="00EC3931" w:rsidRDefault="000176E7" w:rsidP="000176E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 poszczególne wyroby</w:t>
            </w:r>
            <w:r w:rsidR="001A3DC2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A3DC2" w:rsidRPr="00EC393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1 )</w:t>
            </w:r>
          </w:p>
        </w:tc>
        <w:tc>
          <w:tcPr>
            <w:tcW w:w="860" w:type="pct"/>
            <w:vAlign w:val="center"/>
          </w:tcPr>
          <w:p w14:paraId="21636A36" w14:textId="77777777" w:rsidR="000176E7" w:rsidRPr="00EC3931" w:rsidRDefault="000176E7" w:rsidP="000176E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Maksymalne poziomy zaufania</w:t>
            </w:r>
            <w:r w:rsidR="001A3DC2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A3DC2" w:rsidRPr="00EC393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87" w:type="pct"/>
          </w:tcPr>
          <w:p w14:paraId="7DEE62DB" w14:textId="77777777" w:rsidR="000176E7" w:rsidRPr="00EC3931" w:rsidRDefault="000176E7" w:rsidP="001A3DC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/>
                <w:sz w:val="18"/>
                <w:vertAlign w:val="superscript"/>
              </w:rPr>
            </w:pPr>
            <w:r w:rsidRPr="00EC3931">
              <w:rPr>
                <w:rFonts w:ascii="Arial" w:hAnsi="Arial"/>
                <w:b/>
                <w:sz w:val="18"/>
              </w:rPr>
              <w:t xml:space="preserve">Rodzaj działalności </w:t>
            </w:r>
            <w:r w:rsidR="001A3DC2" w:rsidRPr="00EC3931">
              <w:rPr>
                <w:rFonts w:ascii="Arial" w:hAnsi="Arial"/>
                <w:b/>
                <w:sz w:val="18"/>
                <w:vertAlign w:val="superscript"/>
              </w:rPr>
              <w:t>1)</w:t>
            </w:r>
          </w:p>
        </w:tc>
        <w:tc>
          <w:tcPr>
            <w:tcW w:w="1569" w:type="pct"/>
          </w:tcPr>
          <w:p w14:paraId="3D536DD2" w14:textId="77777777" w:rsidR="000176E7" w:rsidRPr="00EC3931" w:rsidRDefault="000176E7" w:rsidP="000176E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/>
                <w:sz w:val="18"/>
                <w:vertAlign w:val="superscript"/>
              </w:rPr>
            </w:pPr>
            <w:r w:rsidRPr="00EC3931">
              <w:rPr>
                <w:rFonts w:ascii="Arial" w:hAnsi="Arial"/>
                <w:b/>
                <w:sz w:val="18"/>
              </w:rPr>
              <w:t>Dokumenty odniesienia*</w:t>
            </w:r>
          </w:p>
        </w:tc>
      </w:tr>
      <w:tr w:rsidR="00EC3931" w:rsidRPr="00EC3931" w14:paraId="671AE1A0" w14:textId="77777777" w:rsidTr="00182A80">
        <w:trPr>
          <w:trHeight w:val="1318"/>
        </w:trPr>
        <w:tc>
          <w:tcPr>
            <w:tcW w:w="1484" w:type="pct"/>
          </w:tcPr>
          <w:p w14:paraId="20F4CFC8" w14:textId="77777777" w:rsidR="000176E7" w:rsidRPr="00EC3931" w:rsidRDefault="000176E7" w:rsidP="000176E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Ogólne oprogramowanie i produkty sieciowe (tj. wszystkie produkty)</w:t>
            </w:r>
          </w:p>
          <w:p w14:paraId="6AD3EAD2" w14:textId="77777777" w:rsidR="000176E7" w:rsidRPr="00EC3931" w:rsidRDefault="000176E7" w:rsidP="000176E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Urządzenia sprzętowe ze skrzynkami bezpieczeństwa</w:t>
            </w:r>
          </w:p>
          <w:p w14:paraId="5EE458D9" w14:textId="77777777" w:rsidR="000176E7" w:rsidRPr="00EC3931" w:rsidRDefault="000176E7" w:rsidP="000176E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Karty elektroniczne i podobne urządzenia</w:t>
            </w:r>
          </w:p>
        </w:tc>
        <w:tc>
          <w:tcPr>
            <w:tcW w:w="860" w:type="pct"/>
          </w:tcPr>
          <w:p w14:paraId="79315FA9" w14:textId="77777777" w:rsidR="000176E7" w:rsidRPr="00EC3931" w:rsidRDefault="000176E7" w:rsidP="000176E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AVA_VAN.1 - Istotny</w:t>
            </w:r>
          </w:p>
          <w:p w14:paraId="762FC6A2" w14:textId="77777777" w:rsidR="000176E7" w:rsidRPr="00EC3931" w:rsidRDefault="000176E7" w:rsidP="000176E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AVA_VAN.2 - Istotny</w:t>
            </w:r>
          </w:p>
          <w:p w14:paraId="21E438F4" w14:textId="77777777" w:rsidR="000176E7" w:rsidRPr="00EC3931" w:rsidRDefault="000176E7" w:rsidP="000176E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AVA_VAN.3 - Wysoki</w:t>
            </w:r>
          </w:p>
          <w:p w14:paraId="4B69A51B" w14:textId="77777777" w:rsidR="000176E7" w:rsidRPr="00EC3931" w:rsidRDefault="000176E7" w:rsidP="000176E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AVA_VAN.4 Wysoki</w:t>
            </w:r>
          </w:p>
          <w:p w14:paraId="2EEFED0D" w14:textId="77777777" w:rsidR="000176E7" w:rsidRPr="00EC3931" w:rsidRDefault="000176E7" w:rsidP="000176E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AVA_VAN.5 – Wysoki</w:t>
            </w:r>
            <w:r w:rsidR="001A3DC2" w:rsidRPr="00EC39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7" w:type="pct"/>
          </w:tcPr>
          <w:p w14:paraId="4565E94F" w14:textId="77777777" w:rsidR="000176E7" w:rsidRPr="00EC3931" w:rsidRDefault="000176E7" w:rsidP="000176E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Certyfikacja bezpieczeństwa IT do:</w:t>
            </w:r>
          </w:p>
          <w:p w14:paraId="71B45084" w14:textId="77777777" w:rsidR="000176E7" w:rsidRPr="00EC3931" w:rsidRDefault="000176E7" w:rsidP="00BB31C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EAL 1 /2 / 3 / 4 / 5 / 6 /7 rozszerzona o ALC_FLR. 1 / 2 / 3</w:t>
            </w:r>
          </w:p>
        </w:tc>
        <w:tc>
          <w:tcPr>
            <w:tcW w:w="1569" w:type="pct"/>
          </w:tcPr>
          <w:p w14:paraId="2D81C979" w14:textId="77777777" w:rsidR="000176E7" w:rsidRPr="00EC3931" w:rsidRDefault="000176E7" w:rsidP="000176E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Rozporządzenie wykonawcze Komisji (UE) 2024/482 z dnia 31 stycznia 2024 r.</w:t>
            </w:r>
          </w:p>
        </w:tc>
      </w:tr>
    </w:tbl>
    <w:p w14:paraId="0D4E9996" w14:textId="77777777" w:rsidR="000176E7" w:rsidRPr="00EC3931" w:rsidRDefault="001A3DC2" w:rsidP="000176E7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>1)</w:t>
      </w:r>
      <w:r w:rsidR="000176E7" w:rsidRPr="00EC3931">
        <w:rPr>
          <w:rFonts w:ascii="Arial" w:hAnsi="Arial" w:cs="Arial"/>
          <w:i/>
          <w:sz w:val="16"/>
          <w:szCs w:val="16"/>
        </w:rPr>
        <w:t xml:space="preserve"> pozostawić wyroby, maksymalny poziom zaufania oraz rodzaj działalności będące w kompetencji jednostki. </w:t>
      </w:r>
    </w:p>
    <w:p w14:paraId="1B66B688" w14:textId="77777777" w:rsidR="000176E7" w:rsidRPr="00EC3931" w:rsidRDefault="000176E7" w:rsidP="000176E7">
      <w:pPr>
        <w:tabs>
          <w:tab w:val="left" w:pos="405"/>
        </w:tabs>
        <w:spacing w:before="120" w:after="120"/>
        <w:jc w:val="both"/>
        <w:rPr>
          <w:rFonts w:ascii="Arial" w:hAnsi="Arial" w:cs="Arial"/>
          <w:spacing w:val="-2"/>
          <w:sz w:val="18"/>
          <w:szCs w:val="18"/>
        </w:rPr>
      </w:pPr>
      <w:r w:rsidRPr="00EC3931">
        <w:rPr>
          <w:rFonts w:ascii="Arial" w:hAnsi="Arial" w:cs="Arial"/>
          <w:sz w:val="18"/>
          <w:szCs w:val="18"/>
        </w:rPr>
        <w:t>Jednostka certyfikująca spełnia wymagania określone w Rozporządzenie wykonawcze Komisji (UE) 2024/482 z</w:t>
      </w:r>
      <w:r w:rsidR="00182A80" w:rsidRPr="00EC3931">
        <w:rPr>
          <w:rFonts w:ascii="Arial" w:hAnsi="Arial" w:cs="Arial"/>
          <w:sz w:val="18"/>
          <w:szCs w:val="18"/>
        </w:rPr>
        <w:t> </w:t>
      </w:r>
      <w:r w:rsidRPr="00EC3931">
        <w:rPr>
          <w:rFonts w:ascii="Arial" w:hAnsi="Arial" w:cs="Arial"/>
          <w:sz w:val="18"/>
          <w:szCs w:val="18"/>
        </w:rPr>
        <w:t xml:space="preserve">dnia 31 stycznia 2024 r. ustanawiające zasady stosowania rozporządzenia Parlamentu Europejskiego i Rady (UE) 2019/881 w odniesieniu do przyjęcia europejskiego programu certyfikacji cyberbezpieczeństwa opartego na wspólnych kryteriach (EUCC) </w:t>
      </w:r>
      <w:r w:rsidRPr="00EC3931">
        <w:rPr>
          <w:rFonts w:ascii="Arial" w:hAnsi="Arial" w:cs="Arial"/>
          <w:spacing w:val="-2"/>
          <w:sz w:val="18"/>
          <w:szCs w:val="18"/>
        </w:rPr>
        <w:t>oraz krajowych aktach prawnych wdrażających jego przepisy.</w:t>
      </w:r>
    </w:p>
    <w:p w14:paraId="4E754B3C" w14:textId="77777777" w:rsidR="000176E7" w:rsidRPr="00EC3931" w:rsidRDefault="000176E7" w:rsidP="000176E7">
      <w:pPr>
        <w:tabs>
          <w:tab w:val="left" w:pos="405"/>
        </w:tabs>
        <w:spacing w:before="120" w:after="120"/>
        <w:rPr>
          <w:rFonts w:ascii="Arial" w:hAnsi="Arial" w:cs="Arial"/>
          <w:sz w:val="18"/>
          <w:szCs w:val="18"/>
        </w:rPr>
      </w:pPr>
      <w:r w:rsidRPr="00EC3931">
        <w:rPr>
          <w:rFonts w:ascii="Arial" w:hAnsi="Arial" w:cs="Arial"/>
          <w:sz w:val="18"/>
          <w:szCs w:val="18"/>
        </w:rPr>
        <w:t>* Wykaz stosowanych w ocenie zgodności dokumentów odniesienia, właściwych do wykazania zgodności z wymaganiami mających zastosowanie przepisów prawa, jednostka udostępnia publicznie.</w:t>
      </w:r>
    </w:p>
    <w:p w14:paraId="04D40FBF" w14:textId="77777777" w:rsidR="00272CBB" w:rsidRPr="00EC3931" w:rsidRDefault="00272CBB" w:rsidP="00272CBB">
      <w:pPr>
        <w:rPr>
          <w:rFonts w:ascii="Arial" w:hAnsi="Arial" w:cs="Arial"/>
          <w:b/>
          <w:sz w:val="24"/>
          <w:szCs w:val="24"/>
        </w:rPr>
      </w:pPr>
      <w:r w:rsidRPr="00EC3931">
        <w:rPr>
          <w:rFonts w:ascii="Arial" w:hAnsi="Arial" w:cs="Arial"/>
          <w:b/>
          <w:sz w:val="24"/>
          <w:szCs w:val="24"/>
        </w:rPr>
        <w:t>25.1 ZAKRES AKREDYTACJI LABORATORIUM BADAWCZEGO (ITSEF)</w:t>
      </w:r>
    </w:p>
    <w:p w14:paraId="566CC8C9" w14:textId="77777777" w:rsidR="00831F19" w:rsidRPr="00EC3931" w:rsidRDefault="00831F19" w:rsidP="00831F1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559"/>
        <w:gridCol w:w="1970"/>
        <w:gridCol w:w="2844"/>
      </w:tblGrid>
      <w:tr w:rsidR="00EC3931" w:rsidRPr="00EC3931" w14:paraId="6227A01A" w14:textId="77777777" w:rsidTr="001A3DC2">
        <w:trPr>
          <w:trHeight w:val="620"/>
        </w:trPr>
        <w:tc>
          <w:tcPr>
            <w:tcW w:w="1484" w:type="pct"/>
            <w:vAlign w:val="center"/>
          </w:tcPr>
          <w:p w14:paraId="265F9BEA" w14:textId="77777777" w:rsidR="00831F19" w:rsidRPr="00EC3931" w:rsidRDefault="00831F19" w:rsidP="001A3DC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 poszczególne wyroby</w:t>
            </w:r>
            <w:r w:rsidR="00BB31C0" w:rsidRPr="00EC393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860" w:type="pct"/>
            <w:vAlign w:val="center"/>
          </w:tcPr>
          <w:p w14:paraId="3CED3221" w14:textId="77777777" w:rsidR="00831F19" w:rsidRPr="00EC3931" w:rsidRDefault="00831F19" w:rsidP="001A3DC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bCs/>
                <w:sz w:val="18"/>
                <w:szCs w:val="18"/>
              </w:rPr>
              <w:t>Maksymalne poziomy zaufania</w:t>
            </w:r>
            <w:r w:rsidR="001A3DC2" w:rsidRPr="00EC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A3DC2" w:rsidRPr="00EC393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87" w:type="pct"/>
          </w:tcPr>
          <w:p w14:paraId="72A8F8D2" w14:textId="77777777" w:rsidR="00831F19" w:rsidRPr="00EC3931" w:rsidRDefault="00831F19" w:rsidP="001A3DC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 w:rsidRPr="00EC3931">
              <w:rPr>
                <w:rFonts w:ascii="Arial" w:hAnsi="Arial"/>
                <w:b/>
                <w:sz w:val="18"/>
              </w:rPr>
              <w:t>Rodzaj działalności</w:t>
            </w:r>
            <w:r w:rsidR="001A3DC2" w:rsidRPr="00EC3931">
              <w:rPr>
                <w:rFonts w:ascii="Arial" w:hAnsi="Arial"/>
                <w:b/>
                <w:sz w:val="18"/>
              </w:rPr>
              <w:t xml:space="preserve"> </w:t>
            </w:r>
            <w:r w:rsidR="001A3DC2" w:rsidRPr="00EC393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 w:rsidRPr="00EC3931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569" w:type="pct"/>
          </w:tcPr>
          <w:p w14:paraId="575E9283" w14:textId="77777777" w:rsidR="00831F19" w:rsidRPr="00EC3931" w:rsidRDefault="00831F19" w:rsidP="001A3DC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/>
                <w:sz w:val="18"/>
                <w:vertAlign w:val="superscript"/>
              </w:rPr>
            </w:pPr>
            <w:r w:rsidRPr="00EC3931">
              <w:rPr>
                <w:rFonts w:ascii="Arial" w:hAnsi="Arial"/>
                <w:b/>
                <w:sz w:val="18"/>
              </w:rPr>
              <w:t>Dokumenty odniesienia*</w:t>
            </w:r>
          </w:p>
        </w:tc>
      </w:tr>
      <w:tr w:rsidR="00EC3931" w:rsidRPr="00EC3931" w14:paraId="093E3ABD" w14:textId="77777777" w:rsidTr="001A3DC2">
        <w:trPr>
          <w:trHeight w:val="1318"/>
        </w:trPr>
        <w:tc>
          <w:tcPr>
            <w:tcW w:w="1484" w:type="pct"/>
          </w:tcPr>
          <w:p w14:paraId="2535F098" w14:textId="77777777" w:rsidR="00831F19" w:rsidRPr="00EC3931" w:rsidRDefault="00831F19" w:rsidP="001A3DC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Ogólne oprogramowanie i produkty sieciowe (tj. wszystkie produkty)</w:t>
            </w:r>
          </w:p>
          <w:p w14:paraId="215BC752" w14:textId="77777777" w:rsidR="00831F19" w:rsidRPr="00EC3931" w:rsidRDefault="00831F19" w:rsidP="001A3DC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Urządzenia sprzętowe ze skrzynkami bezpieczeństwa</w:t>
            </w:r>
          </w:p>
          <w:p w14:paraId="58FA4EEF" w14:textId="77777777" w:rsidR="00831F19" w:rsidRPr="00EC3931" w:rsidRDefault="00831F19" w:rsidP="001A3DC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Karty elektroniczne i podobne urządzenia</w:t>
            </w:r>
          </w:p>
        </w:tc>
        <w:tc>
          <w:tcPr>
            <w:tcW w:w="860" w:type="pct"/>
          </w:tcPr>
          <w:p w14:paraId="15B2FEDE" w14:textId="77777777" w:rsidR="00831F19" w:rsidRPr="00EC3931" w:rsidRDefault="00831F19" w:rsidP="001A3DC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AVA_VAN.1 - Istotny</w:t>
            </w:r>
          </w:p>
          <w:p w14:paraId="0EE84E89" w14:textId="77777777" w:rsidR="00831F19" w:rsidRPr="00EC3931" w:rsidRDefault="00831F19" w:rsidP="001A3DC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AVA_VAN.2 - Istotny</w:t>
            </w:r>
          </w:p>
          <w:p w14:paraId="0119A6FB" w14:textId="77777777" w:rsidR="00831F19" w:rsidRPr="00EC3931" w:rsidRDefault="00831F19" w:rsidP="001A3DC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AVA_VAN.3 - Wysoki</w:t>
            </w:r>
          </w:p>
          <w:p w14:paraId="50278A0E" w14:textId="77777777" w:rsidR="00831F19" w:rsidRPr="00EC3931" w:rsidRDefault="00831F19" w:rsidP="001A3DC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AVA_VAN.4 Wysoki</w:t>
            </w:r>
          </w:p>
          <w:p w14:paraId="17E80EA3" w14:textId="77777777" w:rsidR="00831F19" w:rsidRPr="00EC3931" w:rsidRDefault="00831F19" w:rsidP="001A3DC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AVA_VAN.5 – Wysoki</w:t>
            </w:r>
          </w:p>
        </w:tc>
        <w:tc>
          <w:tcPr>
            <w:tcW w:w="1087" w:type="pct"/>
          </w:tcPr>
          <w:p w14:paraId="3C863019" w14:textId="77777777" w:rsidR="00831F19" w:rsidRPr="00EC3931" w:rsidRDefault="00831F19" w:rsidP="001A3DC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Ocena bezpieczeństwa IT do:</w:t>
            </w:r>
          </w:p>
          <w:p w14:paraId="02F0015B" w14:textId="77777777" w:rsidR="00831F19" w:rsidRPr="00EC3931" w:rsidRDefault="00831F19" w:rsidP="001A3DC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EAL 1 /2 / 3 / 4 / 5 / 6 /7 rozszerzona o ALC_FLR. 1 / 2 / 3</w:t>
            </w:r>
          </w:p>
          <w:p w14:paraId="4C70C478" w14:textId="77777777" w:rsidR="00831F19" w:rsidRPr="00EC3931" w:rsidRDefault="00831F19" w:rsidP="001A3DC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9" w:type="pct"/>
          </w:tcPr>
          <w:p w14:paraId="1D2E0338" w14:textId="77777777" w:rsidR="00831F19" w:rsidRPr="00EC3931" w:rsidRDefault="00831F19" w:rsidP="001A3DC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EC3931">
              <w:rPr>
                <w:rFonts w:ascii="Arial" w:hAnsi="Arial" w:cs="Arial"/>
                <w:bCs/>
                <w:sz w:val="18"/>
                <w:szCs w:val="18"/>
              </w:rPr>
              <w:t>Rozporządzenie wykonawcze Komisji (UE) 2024/482 z dnia 31 stycznia 2024 r.</w:t>
            </w:r>
          </w:p>
        </w:tc>
      </w:tr>
    </w:tbl>
    <w:p w14:paraId="33600B66" w14:textId="77777777" w:rsidR="00272CBB" w:rsidRPr="00EC3931" w:rsidRDefault="00272CBB" w:rsidP="00272CBB">
      <w:pPr>
        <w:rPr>
          <w:rFonts w:ascii="Arial" w:hAnsi="Arial" w:cs="Arial"/>
          <w:i/>
          <w:sz w:val="16"/>
          <w:szCs w:val="16"/>
        </w:rPr>
      </w:pPr>
      <w:r w:rsidRPr="00EC3931">
        <w:rPr>
          <w:rFonts w:ascii="Arial" w:hAnsi="Arial" w:cs="Arial"/>
          <w:i/>
          <w:sz w:val="16"/>
          <w:szCs w:val="16"/>
        </w:rPr>
        <w:t xml:space="preserve">1) pozostawić wyroby, maksymalny poziom zaufania oraz rodzaj działalności będące w kompetencji jednostki. </w:t>
      </w:r>
    </w:p>
    <w:p w14:paraId="06A21E60" w14:textId="77777777" w:rsidR="00831F19" w:rsidRPr="00EC3931" w:rsidRDefault="00831F19" w:rsidP="00831F19">
      <w:pPr>
        <w:tabs>
          <w:tab w:val="left" w:pos="405"/>
        </w:tabs>
        <w:spacing w:before="120" w:after="120"/>
        <w:jc w:val="both"/>
        <w:rPr>
          <w:rFonts w:ascii="Arial" w:hAnsi="Arial" w:cs="Arial"/>
          <w:spacing w:val="-2"/>
          <w:sz w:val="18"/>
          <w:szCs w:val="18"/>
        </w:rPr>
      </w:pPr>
      <w:r w:rsidRPr="00EC3931">
        <w:rPr>
          <w:rFonts w:ascii="Arial" w:hAnsi="Arial" w:cs="Arial"/>
          <w:sz w:val="18"/>
          <w:szCs w:val="18"/>
        </w:rPr>
        <w:t xml:space="preserve">Laboratorium badawcze (ITSEF) spełnia wymagania określone w Rozporządzenie wykonawcze Komisji (UE) 2024/482 z dnia 31 stycznia 2024 r. ustanawiające zasady stosowania rozporządzenia Parlamentu Europejskiego i Rady (UE) 2019/881 w odniesieniu do przyjęcia europejskiego programu certyfikacji cyberbezpieczeństwa opartego na wspólnych kryteriach (EUCC) </w:t>
      </w:r>
      <w:r w:rsidRPr="00EC3931">
        <w:rPr>
          <w:rFonts w:ascii="Arial" w:hAnsi="Arial" w:cs="Arial"/>
          <w:spacing w:val="-2"/>
          <w:sz w:val="18"/>
          <w:szCs w:val="18"/>
        </w:rPr>
        <w:t>oraz krajowych aktach prawnych wdrażających jego przepisy.</w:t>
      </w:r>
    </w:p>
    <w:p w14:paraId="147405F2" w14:textId="77777777" w:rsidR="00831F19" w:rsidRPr="00EC3931" w:rsidRDefault="00831F19" w:rsidP="00831F19">
      <w:pPr>
        <w:tabs>
          <w:tab w:val="left" w:pos="405"/>
        </w:tabs>
        <w:spacing w:before="120" w:after="120"/>
        <w:rPr>
          <w:rFonts w:ascii="Arial" w:hAnsi="Arial" w:cs="Arial"/>
          <w:sz w:val="18"/>
          <w:szCs w:val="18"/>
        </w:rPr>
      </w:pPr>
      <w:r w:rsidRPr="00EC3931">
        <w:rPr>
          <w:rFonts w:ascii="Arial" w:hAnsi="Arial" w:cs="Arial"/>
          <w:sz w:val="18"/>
          <w:szCs w:val="18"/>
        </w:rPr>
        <w:t>* Wykaz stosowanych w ocenie zgodności dokumentów odniesienia, właściwych do wykazania zgodności z wymaganiami mających zastosowanie przepisów prawa, jednostka udostępnia publicznie.</w:t>
      </w:r>
    </w:p>
    <w:p w14:paraId="4214C9D0" w14:textId="77777777" w:rsidR="00831F19" w:rsidRPr="00EC3931" w:rsidRDefault="00831F19" w:rsidP="000176E7">
      <w:pPr>
        <w:tabs>
          <w:tab w:val="left" w:pos="405"/>
        </w:tabs>
        <w:spacing w:before="120" w:after="120"/>
        <w:rPr>
          <w:rFonts w:ascii="Arial" w:hAnsi="Arial" w:cs="Arial"/>
          <w:sz w:val="18"/>
          <w:szCs w:val="18"/>
        </w:rPr>
      </w:pPr>
    </w:p>
    <w:p w14:paraId="328F138B" w14:textId="77777777" w:rsidR="000176E7" w:rsidRPr="00EC3931" w:rsidRDefault="000176E7" w:rsidP="000176E7">
      <w:pPr>
        <w:pStyle w:val="Tytu"/>
        <w:spacing w:after="120"/>
        <w:jc w:val="both"/>
        <w:outlineLvl w:val="0"/>
        <w:rPr>
          <w:rFonts w:ascii="Arial" w:hAnsi="Arial"/>
          <w:b/>
          <w:sz w:val="18"/>
          <w:szCs w:val="18"/>
        </w:rPr>
      </w:pPr>
      <w:r w:rsidRPr="00EC3931">
        <w:rPr>
          <w:rFonts w:ascii="Arial" w:hAnsi="Arial"/>
          <w:b/>
          <w:sz w:val="18"/>
          <w:szCs w:val="18"/>
        </w:rPr>
        <w:br w:type="page"/>
      </w:r>
    </w:p>
    <w:p w14:paraId="35ED9350" w14:textId="77777777" w:rsidR="000176E7" w:rsidRPr="00EC3931" w:rsidRDefault="000176E7" w:rsidP="00D37CC5">
      <w:pPr>
        <w:pStyle w:val="Tytu"/>
        <w:spacing w:after="1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6393967" w14:textId="77777777" w:rsidR="00DE7EAE" w:rsidRPr="00EC3931" w:rsidRDefault="00426E9D" w:rsidP="00FF4BD9">
      <w:pPr>
        <w:pStyle w:val="Tytu"/>
        <w:spacing w:after="120"/>
        <w:outlineLvl w:val="0"/>
        <w:rPr>
          <w:rFonts w:ascii="Arial" w:hAnsi="Arial" w:cs="Arial"/>
          <w:b/>
          <w:sz w:val="24"/>
          <w:szCs w:val="24"/>
        </w:rPr>
      </w:pPr>
      <w:r w:rsidRPr="00EC3931">
        <w:rPr>
          <w:rFonts w:ascii="Arial" w:hAnsi="Arial" w:cs="Arial"/>
          <w:b/>
          <w:sz w:val="24"/>
          <w:szCs w:val="24"/>
        </w:rPr>
        <w:t xml:space="preserve">LOKALIZACJE </w:t>
      </w:r>
      <w:r w:rsidR="00783E88" w:rsidRPr="00EC3931">
        <w:rPr>
          <w:rFonts w:ascii="Arial" w:hAnsi="Arial" w:cs="Arial"/>
          <w:b/>
          <w:sz w:val="24"/>
          <w:szCs w:val="24"/>
        </w:rPr>
        <w:t xml:space="preserve">KLUCZOWE </w:t>
      </w:r>
    </w:p>
    <w:p w14:paraId="0C5C205A" w14:textId="77777777" w:rsidR="00426E9D" w:rsidRPr="00EC3931" w:rsidRDefault="00426E9D" w:rsidP="00DE7EAE">
      <w:pPr>
        <w:pStyle w:val="Tytu"/>
        <w:spacing w:after="120"/>
        <w:rPr>
          <w:rFonts w:ascii="Arial" w:hAnsi="Arial" w:cs="Arial"/>
          <w:b/>
          <w:sz w:val="24"/>
          <w:szCs w:val="24"/>
        </w:rPr>
      </w:pPr>
      <w:r w:rsidRPr="00EC3931">
        <w:rPr>
          <w:rFonts w:ascii="Arial" w:hAnsi="Arial" w:cs="Arial"/>
          <w:b/>
          <w:sz w:val="24"/>
          <w:szCs w:val="24"/>
        </w:rPr>
        <w:t>(siedziba główna, filie, oddziały, itp.)</w:t>
      </w:r>
      <w:r w:rsidR="00E53D3D" w:rsidRPr="00EC3931">
        <w:rPr>
          <w:rFonts w:ascii="Arial" w:hAnsi="Arial" w:cs="Arial"/>
          <w:b/>
          <w:sz w:val="24"/>
          <w:szCs w:val="24"/>
        </w:rPr>
        <w:t xml:space="preserve"> </w:t>
      </w:r>
      <w:r w:rsidR="00E53D3D" w:rsidRPr="00EC3931">
        <w:rPr>
          <w:rFonts w:ascii="Arial" w:hAnsi="Arial" w:cs="Arial"/>
          <w:b/>
          <w:sz w:val="24"/>
          <w:szCs w:val="24"/>
        </w:rPr>
        <w:br/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89"/>
        <w:gridCol w:w="3876"/>
        <w:gridCol w:w="549"/>
      </w:tblGrid>
      <w:tr w:rsidR="00EC3931" w:rsidRPr="00EC3931" w14:paraId="2B204926" w14:textId="77777777">
        <w:tc>
          <w:tcPr>
            <w:tcW w:w="556" w:type="dxa"/>
            <w:vAlign w:val="center"/>
          </w:tcPr>
          <w:p w14:paraId="4551E0F4" w14:textId="77777777" w:rsidR="00851C9E" w:rsidRPr="00EC3931" w:rsidRDefault="00851C9E" w:rsidP="00851C9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522" w:type="dxa"/>
            <w:vAlign w:val="center"/>
          </w:tcPr>
          <w:p w14:paraId="712FDCAF" w14:textId="77777777" w:rsidR="00851C9E" w:rsidRPr="00EC3931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4287" w:type="dxa"/>
            <w:vAlign w:val="center"/>
          </w:tcPr>
          <w:p w14:paraId="543222EE" w14:textId="77777777" w:rsidR="00851C9E" w:rsidRPr="00EC3931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574" w:type="dxa"/>
            <w:shd w:val="clear" w:color="auto" w:fill="E6E6E6"/>
            <w:vAlign w:val="center"/>
          </w:tcPr>
          <w:p w14:paraId="2272D9F5" w14:textId="77777777" w:rsidR="00851C9E" w:rsidRPr="00EC3931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931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EC3931" w:rsidRPr="00EC3931" w14:paraId="54F6C4CE" w14:textId="77777777">
        <w:tc>
          <w:tcPr>
            <w:tcW w:w="556" w:type="dxa"/>
          </w:tcPr>
          <w:p w14:paraId="10A2F2AD" w14:textId="77777777" w:rsidR="00851C9E" w:rsidRPr="00EC3931" w:rsidRDefault="00851C9E" w:rsidP="00851C9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14:paraId="56448F58" w14:textId="77777777" w:rsidR="00851C9E" w:rsidRPr="00EC393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14:paraId="1F3BFB29" w14:textId="77777777" w:rsidR="00851C9E" w:rsidRPr="00EC393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14:paraId="5B1F25B7" w14:textId="77777777" w:rsidR="00851C9E" w:rsidRPr="00EC393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0806EF15" w14:textId="77777777">
        <w:tc>
          <w:tcPr>
            <w:tcW w:w="556" w:type="dxa"/>
          </w:tcPr>
          <w:p w14:paraId="19E8FF2F" w14:textId="77777777" w:rsidR="00851C9E" w:rsidRPr="00EC3931" w:rsidRDefault="00851C9E" w:rsidP="00851C9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14:paraId="1A927A94" w14:textId="77777777" w:rsidR="00851C9E" w:rsidRPr="00EC393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14:paraId="007544B4" w14:textId="77777777" w:rsidR="00851C9E" w:rsidRPr="00EC393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14:paraId="2DD96510" w14:textId="77777777" w:rsidR="00851C9E" w:rsidRPr="00EC393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661309C0" w14:textId="77777777">
        <w:tc>
          <w:tcPr>
            <w:tcW w:w="556" w:type="dxa"/>
          </w:tcPr>
          <w:p w14:paraId="0D0EB690" w14:textId="77777777" w:rsidR="00DE7EAE" w:rsidRPr="00EC393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14:paraId="087E5771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14:paraId="71ED50D1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14:paraId="3842646A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2F5A73A2" w14:textId="77777777">
        <w:tc>
          <w:tcPr>
            <w:tcW w:w="556" w:type="dxa"/>
          </w:tcPr>
          <w:p w14:paraId="036A0363" w14:textId="77777777" w:rsidR="00DE7EAE" w:rsidRPr="00EC393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14:paraId="1510B161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14:paraId="3C71837F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14:paraId="69CE6DE2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2D2AE1CD" w14:textId="77777777">
        <w:tc>
          <w:tcPr>
            <w:tcW w:w="556" w:type="dxa"/>
          </w:tcPr>
          <w:p w14:paraId="3C12E358" w14:textId="77777777" w:rsidR="00DE7EAE" w:rsidRPr="00EC393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14:paraId="3BA88A79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14:paraId="4BD52630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14:paraId="4B26DE4C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3F7EFA45" w14:textId="77777777">
        <w:tc>
          <w:tcPr>
            <w:tcW w:w="556" w:type="dxa"/>
          </w:tcPr>
          <w:p w14:paraId="6125474B" w14:textId="77777777" w:rsidR="00DE7EAE" w:rsidRPr="00EC393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14:paraId="6E2CEF92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14:paraId="4CEFA063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14:paraId="1FE8C29E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7228AF41" w14:textId="77777777">
        <w:tc>
          <w:tcPr>
            <w:tcW w:w="556" w:type="dxa"/>
          </w:tcPr>
          <w:p w14:paraId="0553FEDD" w14:textId="77777777" w:rsidR="00DE7EAE" w:rsidRPr="00EC393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14:paraId="026516F1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14:paraId="7B2DC6EE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14:paraId="26359F30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2A80DD8C" w14:textId="77777777">
        <w:tc>
          <w:tcPr>
            <w:tcW w:w="556" w:type="dxa"/>
          </w:tcPr>
          <w:p w14:paraId="1DD84102" w14:textId="77777777" w:rsidR="00DE7EAE" w:rsidRPr="00EC393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14:paraId="0C42AEE4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14:paraId="753C070A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14:paraId="1AE6FCE7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31" w:rsidRPr="00EC3931" w14:paraId="09B19D53" w14:textId="77777777">
        <w:tc>
          <w:tcPr>
            <w:tcW w:w="556" w:type="dxa"/>
          </w:tcPr>
          <w:p w14:paraId="2CBFFD1B" w14:textId="77777777" w:rsidR="00DE7EAE" w:rsidRPr="00EC393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14:paraId="5C5DC5F4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14:paraId="148016FB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14:paraId="10FE5FE5" w14:textId="77777777" w:rsidR="00DE7EAE" w:rsidRPr="00EC393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ED376A" w14:textId="77777777" w:rsidR="00851C9E" w:rsidRPr="00EC3931" w:rsidRDefault="00851C9E" w:rsidP="00851C9E">
      <w:pPr>
        <w:pStyle w:val="Tytu"/>
        <w:spacing w:before="120" w:after="120"/>
        <w:jc w:val="both"/>
        <w:rPr>
          <w:rFonts w:ascii="Arial" w:hAnsi="Arial" w:cs="Arial"/>
          <w:i/>
          <w:sz w:val="24"/>
          <w:szCs w:val="24"/>
        </w:rPr>
      </w:pPr>
      <w:r w:rsidRPr="00EC3931">
        <w:rPr>
          <w:rFonts w:ascii="Arial" w:hAnsi="Arial"/>
          <w:i/>
          <w:sz w:val="16"/>
          <w:szCs w:val="16"/>
          <w:vertAlign w:val="superscript"/>
        </w:rPr>
        <w:t>**</w:t>
      </w:r>
      <w:r w:rsidR="005C7273" w:rsidRPr="00EC3931">
        <w:rPr>
          <w:rFonts w:ascii="Arial" w:hAnsi="Arial"/>
          <w:i/>
          <w:sz w:val="16"/>
          <w:szCs w:val="16"/>
        </w:rPr>
        <w:t xml:space="preserve"> zaznaczyć</w:t>
      </w:r>
      <w:r w:rsidRPr="00EC3931">
        <w:rPr>
          <w:rFonts w:ascii="Arial" w:hAnsi="Arial"/>
          <w:i/>
          <w:sz w:val="16"/>
          <w:szCs w:val="16"/>
        </w:rPr>
        <w:t xml:space="preserve"> „x” przy lokalizacjach, w kt</w:t>
      </w:r>
      <w:r w:rsidR="005C7273" w:rsidRPr="00EC3931">
        <w:rPr>
          <w:rFonts w:ascii="Arial" w:hAnsi="Arial"/>
          <w:i/>
          <w:sz w:val="16"/>
          <w:szCs w:val="16"/>
        </w:rPr>
        <w:t>órych nie są prowadzone procesy</w:t>
      </w:r>
      <w:r w:rsidRPr="00EC3931">
        <w:rPr>
          <w:rFonts w:ascii="Arial" w:hAnsi="Arial"/>
          <w:i/>
          <w:sz w:val="16"/>
          <w:szCs w:val="16"/>
        </w:rPr>
        <w:t xml:space="preserve"> oceny zgodności</w:t>
      </w:r>
      <w:r w:rsidR="005C7273" w:rsidRPr="00EC3931">
        <w:rPr>
          <w:rFonts w:ascii="Arial" w:hAnsi="Arial"/>
          <w:i/>
          <w:sz w:val="16"/>
          <w:szCs w:val="16"/>
        </w:rPr>
        <w:t xml:space="preserve"> WE</w:t>
      </w:r>
      <w:r w:rsidR="0032676F" w:rsidRPr="00EC3931">
        <w:rPr>
          <w:rFonts w:ascii="Arial" w:hAnsi="Arial"/>
          <w:i/>
          <w:sz w:val="16"/>
          <w:szCs w:val="16"/>
        </w:rPr>
        <w:t>/UE</w:t>
      </w:r>
      <w:r w:rsidR="005C7273" w:rsidRPr="00EC3931">
        <w:rPr>
          <w:rFonts w:ascii="Arial" w:hAnsi="Arial"/>
          <w:i/>
          <w:sz w:val="16"/>
          <w:szCs w:val="16"/>
        </w:rPr>
        <w:t xml:space="preserve">, </w:t>
      </w:r>
    </w:p>
    <w:p w14:paraId="1073DB8A" w14:textId="77777777" w:rsidR="00DE7EAE" w:rsidRPr="00EC3931" w:rsidRDefault="00DE7EAE" w:rsidP="00DE7EAE">
      <w:pPr>
        <w:pStyle w:val="Tytu"/>
        <w:spacing w:before="120"/>
        <w:jc w:val="both"/>
        <w:rPr>
          <w:rFonts w:ascii="Arial" w:hAnsi="Arial"/>
          <w:sz w:val="24"/>
          <w:szCs w:val="24"/>
        </w:rPr>
      </w:pPr>
    </w:p>
    <w:p w14:paraId="47BA04B0" w14:textId="77777777" w:rsidR="002B0162" w:rsidRPr="00EC3931" w:rsidRDefault="002B0162" w:rsidP="00FF4BD9">
      <w:pPr>
        <w:pStyle w:val="Tytu"/>
        <w:spacing w:before="120"/>
        <w:outlineLvl w:val="0"/>
        <w:rPr>
          <w:rFonts w:ascii="Arial" w:hAnsi="Arial"/>
          <w:b/>
          <w:szCs w:val="28"/>
        </w:rPr>
      </w:pPr>
      <w:r w:rsidRPr="00EC3931">
        <w:rPr>
          <w:rFonts w:ascii="Arial" w:hAnsi="Arial"/>
          <w:b/>
          <w:szCs w:val="28"/>
        </w:rPr>
        <w:t>WYMAGANE DOKUMENTY</w:t>
      </w:r>
    </w:p>
    <w:p w14:paraId="4652BFAF" w14:textId="77777777" w:rsidR="00DE7EAE" w:rsidRPr="00EC3931" w:rsidRDefault="00DE7EAE" w:rsidP="00393E44">
      <w:pPr>
        <w:spacing w:before="120"/>
        <w:jc w:val="both"/>
        <w:rPr>
          <w:rFonts w:ascii="Arial" w:hAnsi="Arial" w:cs="Arial"/>
        </w:rPr>
      </w:pPr>
    </w:p>
    <w:p w14:paraId="6F907E0E" w14:textId="77777777" w:rsidR="00CE1232" w:rsidRPr="00EC3931" w:rsidRDefault="002B0162" w:rsidP="00393E44">
      <w:pPr>
        <w:spacing w:before="120"/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Do wniosku należy dołączyć </w:t>
      </w:r>
      <w:r w:rsidR="00CE1232" w:rsidRPr="00EC3931">
        <w:rPr>
          <w:rFonts w:ascii="Arial" w:hAnsi="Arial" w:cs="Arial"/>
        </w:rPr>
        <w:t xml:space="preserve">następujące </w:t>
      </w:r>
      <w:r w:rsidRPr="00EC3931">
        <w:rPr>
          <w:rFonts w:ascii="Arial" w:hAnsi="Arial" w:cs="Arial"/>
        </w:rPr>
        <w:t>dokumenty</w:t>
      </w:r>
      <w:r w:rsidR="009C7B17" w:rsidRPr="00EC3931">
        <w:rPr>
          <w:rFonts w:ascii="Arial" w:hAnsi="Arial" w:cs="Arial"/>
        </w:rPr>
        <w:t>:</w:t>
      </w:r>
    </w:p>
    <w:p w14:paraId="1540C4FE" w14:textId="77777777" w:rsidR="00CE1232" w:rsidRPr="00EC3931" w:rsidRDefault="00CE1232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>Księg</w:t>
      </w:r>
      <w:r w:rsidR="00B76AC7" w:rsidRPr="00EC3931">
        <w:rPr>
          <w:rFonts w:ascii="Arial" w:hAnsi="Arial" w:cs="Arial"/>
        </w:rPr>
        <w:t>a</w:t>
      </w:r>
      <w:r w:rsidR="00415167" w:rsidRPr="00EC3931">
        <w:rPr>
          <w:rFonts w:ascii="Arial" w:hAnsi="Arial" w:cs="Arial"/>
        </w:rPr>
        <w:t xml:space="preserve"> Jakości, jeżeli opisuje system zarządzania jednostki notyfikowanej</w:t>
      </w:r>
      <w:r w:rsidR="005C7273" w:rsidRPr="00EC3931">
        <w:rPr>
          <w:rFonts w:ascii="Arial" w:hAnsi="Arial" w:cs="Arial"/>
        </w:rPr>
        <w:t xml:space="preserve">, </w:t>
      </w:r>
    </w:p>
    <w:p w14:paraId="70D1F8F2" w14:textId="77777777" w:rsidR="00B76AC7" w:rsidRPr="00EC3931" w:rsidRDefault="00910D4F" w:rsidP="00910D4F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>P</w:t>
      </w:r>
      <w:r w:rsidR="006105EA" w:rsidRPr="00EC3931">
        <w:rPr>
          <w:rFonts w:ascii="Arial" w:hAnsi="Arial" w:cs="Arial"/>
        </w:rPr>
        <w:t>rogramy</w:t>
      </w:r>
      <w:r w:rsidRPr="00EC3931">
        <w:rPr>
          <w:rFonts w:ascii="Arial" w:hAnsi="Arial" w:cs="Arial"/>
        </w:rPr>
        <w:t>/procedury</w:t>
      </w:r>
      <w:r w:rsidR="006105EA" w:rsidRPr="00EC3931">
        <w:rPr>
          <w:rFonts w:ascii="Arial" w:hAnsi="Arial" w:cs="Arial"/>
        </w:rPr>
        <w:t xml:space="preserve"> </w:t>
      </w:r>
      <w:r w:rsidR="003123AE" w:rsidRPr="00EC3931">
        <w:rPr>
          <w:rFonts w:ascii="Arial" w:hAnsi="Arial" w:cs="Arial"/>
        </w:rPr>
        <w:t>oceny zgodności</w:t>
      </w:r>
      <w:r w:rsidR="00C6066A" w:rsidRPr="00EC3931">
        <w:rPr>
          <w:rFonts w:ascii="Arial" w:hAnsi="Arial" w:cs="Arial"/>
        </w:rPr>
        <w:t xml:space="preserve"> w obszarze dyrektyw</w:t>
      </w:r>
      <w:r w:rsidR="0032676F" w:rsidRPr="00EC3931">
        <w:rPr>
          <w:rFonts w:ascii="Arial" w:hAnsi="Arial" w:cs="Arial"/>
        </w:rPr>
        <w:t>/rozporządz</w:t>
      </w:r>
      <w:r w:rsidR="00B057D3" w:rsidRPr="00EC3931">
        <w:rPr>
          <w:rFonts w:ascii="Arial" w:hAnsi="Arial" w:cs="Arial"/>
        </w:rPr>
        <w:t>eń</w:t>
      </w:r>
      <w:r w:rsidR="005C7273" w:rsidRPr="00EC3931">
        <w:rPr>
          <w:rFonts w:ascii="Arial" w:hAnsi="Arial" w:cs="Arial"/>
        </w:rPr>
        <w:t xml:space="preserve">, </w:t>
      </w:r>
    </w:p>
    <w:p w14:paraId="4248505A" w14:textId="77777777" w:rsidR="006C12D5" w:rsidRPr="00EC3931" w:rsidRDefault="006C12D5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wypełniony formularz </w:t>
      </w:r>
      <w:r w:rsidR="00415167" w:rsidRPr="00EC3931">
        <w:rPr>
          <w:rFonts w:ascii="Arial" w:hAnsi="Arial" w:cs="Arial"/>
        </w:rPr>
        <w:t>FA</w:t>
      </w:r>
      <w:r w:rsidRPr="00EC3931">
        <w:rPr>
          <w:rFonts w:ascii="Arial" w:hAnsi="Arial" w:cs="Arial"/>
        </w:rPr>
        <w:t>-</w:t>
      </w:r>
      <w:r w:rsidR="00415167" w:rsidRPr="00EC3931">
        <w:rPr>
          <w:rFonts w:ascii="Arial" w:hAnsi="Arial" w:cs="Arial"/>
        </w:rPr>
        <w:t>137</w:t>
      </w:r>
      <w:r w:rsidRPr="00EC3931">
        <w:rPr>
          <w:rFonts w:ascii="Arial" w:hAnsi="Arial" w:cs="Arial"/>
        </w:rPr>
        <w:t xml:space="preserve"> (formularz samooceny jednostki</w:t>
      </w:r>
      <w:r w:rsidR="003123AE" w:rsidRPr="00EC3931">
        <w:rPr>
          <w:rFonts w:ascii="Arial" w:hAnsi="Arial" w:cs="Arial"/>
        </w:rPr>
        <w:t xml:space="preserve"> oceniającej zgodność</w:t>
      </w:r>
      <w:r w:rsidR="008D5965" w:rsidRPr="00EC3931">
        <w:rPr>
          <w:rFonts w:ascii="Arial" w:hAnsi="Arial" w:cs="Arial"/>
        </w:rPr>
        <w:t xml:space="preserve"> </w:t>
      </w:r>
      <w:r w:rsidR="002F2CAD" w:rsidRPr="00EC3931">
        <w:rPr>
          <w:rFonts w:ascii="Arial" w:hAnsi="Arial" w:cs="Arial"/>
        </w:rPr>
        <w:t>ubiegającej się o</w:t>
      </w:r>
      <w:r w:rsidR="00C3332E" w:rsidRPr="00EC3931">
        <w:rPr>
          <w:rFonts w:ascii="Arial" w:hAnsi="Arial" w:cs="Arial"/>
        </w:rPr>
        <w:t> </w:t>
      </w:r>
      <w:r w:rsidR="002F2CAD" w:rsidRPr="00EC3931">
        <w:rPr>
          <w:rFonts w:ascii="Arial" w:hAnsi="Arial" w:cs="Arial"/>
        </w:rPr>
        <w:t>akredytac</w:t>
      </w:r>
      <w:r w:rsidR="00012D69" w:rsidRPr="00EC3931">
        <w:rPr>
          <w:rFonts w:ascii="Arial" w:hAnsi="Arial" w:cs="Arial"/>
        </w:rPr>
        <w:t>ję</w:t>
      </w:r>
      <w:r w:rsidR="002F2CAD" w:rsidRPr="00EC3931">
        <w:rPr>
          <w:rFonts w:ascii="Arial" w:hAnsi="Arial" w:cs="Arial"/>
        </w:rPr>
        <w:t xml:space="preserve"> do celów notyfikacji</w:t>
      </w:r>
      <w:r w:rsidR="00123AEC" w:rsidRPr="00EC3931">
        <w:rPr>
          <w:rFonts w:ascii="Arial" w:hAnsi="Arial" w:cs="Arial"/>
        </w:rPr>
        <w:t xml:space="preserve"> po raz pierwszy</w:t>
      </w:r>
      <w:r w:rsidR="002F2CAD" w:rsidRPr="00EC3931">
        <w:rPr>
          <w:rFonts w:ascii="Arial" w:hAnsi="Arial" w:cs="Arial"/>
        </w:rPr>
        <w:t>)</w:t>
      </w:r>
      <w:r w:rsidR="001F6965" w:rsidRPr="00EC3931">
        <w:rPr>
          <w:rFonts w:ascii="Arial" w:hAnsi="Arial" w:cs="Arial"/>
        </w:rPr>
        <w:t>,</w:t>
      </w:r>
    </w:p>
    <w:p w14:paraId="6B3F7106" w14:textId="77777777" w:rsidR="00FB3426" w:rsidRPr="00EC3931" w:rsidRDefault="00FB3426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EC3931">
        <w:rPr>
          <w:rFonts w:ascii="Arial" w:hAnsi="Arial" w:cs="Arial"/>
        </w:rPr>
        <w:t xml:space="preserve">wypełniony formularz </w:t>
      </w:r>
      <w:r w:rsidR="005239E1" w:rsidRPr="00EC3931">
        <w:rPr>
          <w:rFonts w:ascii="Arial" w:hAnsi="Arial" w:cs="Arial"/>
        </w:rPr>
        <w:t>FA-157 (Wykaz badań i działań realizowanych w ramach procedur oceny zgodności)</w:t>
      </w:r>
      <w:r w:rsidR="001F6965" w:rsidRPr="00EC3931">
        <w:rPr>
          <w:rFonts w:ascii="Arial" w:hAnsi="Arial" w:cs="Arial"/>
        </w:rPr>
        <w:t>,</w:t>
      </w:r>
    </w:p>
    <w:p w14:paraId="7BDFD555" w14:textId="77777777" w:rsidR="001F6965" w:rsidRPr="00EC3931" w:rsidRDefault="00F554D1" w:rsidP="00F554D1">
      <w:pPr>
        <w:pStyle w:val="Akapitzlist"/>
        <w:numPr>
          <w:ilvl w:val="0"/>
          <w:numId w:val="5"/>
        </w:numPr>
        <w:spacing w:before="120"/>
        <w:rPr>
          <w:rFonts w:ascii="Arial" w:hAnsi="Arial" w:cs="Arial"/>
        </w:rPr>
      </w:pPr>
      <w:r w:rsidRPr="00EC3931">
        <w:rPr>
          <w:rFonts w:ascii="Arial" w:hAnsi="Arial" w:cs="Arial"/>
        </w:rPr>
        <w:t>właściwe dla danego rodzaju CAB formularze wymienione w dokumentach DACW-01, DACS-01, DACP-01, DAK-07, DAB-07</w:t>
      </w:r>
    </w:p>
    <w:p w14:paraId="55081C48" w14:textId="77777777" w:rsidR="00EE0B6A" w:rsidRPr="00EC3931" w:rsidRDefault="00EE0B6A" w:rsidP="00B2104C">
      <w:pPr>
        <w:spacing w:before="120"/>
        <w:rPr>
          <w:rFonts w:ascii="Arial" w:hAnsi="Arial" w:cs="Arial"/>
        </w:rPr>
      </w:pPr>
      <w:r w:rsidRPr="00EC3931">
        <w:rPr>
          <w:rFonts w:ascii="Arial" w:hAnsi="Arial" w:cs="Arial"/>
        </w:rPr>
        <w:t>Do wniosku należy załączyć również wykaz przekazywanej do PCA dokumentacji wraz z jej identyfikacją (numer i data wydania, np. KJ – w</w:t>
      </w:r>
      <w:r w:rsidR="005C7273" w:rsidRPr="00EC3931">
        <w:rPr>
          <w:rFonts w:ascii="Arial" w:hAnsi="Arial" w:cs="Arial"/>
        </w:rPr>
        <w:t xml:space="preserve">yd. 1 z dnia dd-mm-rrrr). </w:t>
      </w:r>
    </w:p>
    <w:p w14:paraId="3331E07B" w14:textId="77777777" w:rsidR="00AB22F1" w:rsidRPr="00EC3931" w:rsidRDefault="00AB22F1" w:rsidP="00AB22F1"/>
    <w:p w14:paraId="1B7D9EDC" w14:textId="77777777" w:rsidR="00DE7EAE" w:rsidRPr="00EC3931" w:rsidRDefault="00DE7EAE" w:rsidP="00AB22F1"/>
    <w:p w14:paraId="3D441F09" w14:textId="77777777" w:rsidR="00DE7EAE" w:rsidRPr="00EC3931" w:rsidRDefault="00DE7EAE" w:rsidP="00AB22F1"/>
    <w:p w14:paraId="79677030" w14:textId="77777777" w:rsidR="00DE7EAE" w:rsidRPr="00EC3931" w:rsidRDefault="00DE7EAE" w:rsidP="00AB22F1"/>
    <w:tbl>
      <w:tblPr>
        <w:tblW w:w="0" w:type="auto"/>
        <w:tblLook w:val="01E0" w:firstRow="1" w:lastRow="1" w:firstColumn="1" w:lastColumn="1" w:noHBand="0" w:noVBand="0"/>
      </w:tblPr>
      <w:tblGrid>
        <w:gridCol w:w="4271"/>
        <w:gridCol w:w="4801"/>
      </w:tblGrid>
      <w:tr w:rsidR="00E00DD8" w:rsidRPr="00EC3931" w14:paraId="3274F34C" w14:textId="77777777" w:rsidTr="004069C6">
        <w:trPr>
          <w:trHeight w:val="825"/>
        </w:trPr>
        <w:tc>
          <w:tcPr>
            <w:tcW w:w="5030" w:type="dxa"/>
            <w:vAlign w:val="center"/>
          </w:tcPr>
          <w:p w14:paraId="1047CC10" w14:textId="77777777" w:rsidR="00AB22F1" w:rsidRPr="00EC3931" w:rsidRDefault="00AB22F1" w:rsidP="004069C6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14:paraId="2D6C4792" w14:textId="77777777" w:rsidR="00AB22F1" w:rsidRPr="00EC3931" w:rsidRDefault="00AB22F1" w:rsidP="004069C6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EC3931">
              <w:rPr>
                <w:rFonts w:ascii="Arial" w:hAnsi="Arial"/>
                <w:i/>
                <w:sz w:val="22"/>
                <w:szCs w:val="22"/>
              </w:rPr>
              <w:t>.......................................................</w:t>
            </w:r>
          </w:p>
          <w:p w14:paraId="2E028A00" w14:textId="77777777" w:rsidR="00AB22F1" w:rsidRPr="00EC3931" w:rsidRDefault="00EC7701" w:rsidP="004069C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EC3931">
              <w:rPr>
                <w:rFonts w:ascii="Arial" w:hAnsi="Arial"/>
                <w:i/>
                <w:sz w:val="16"/>
                <w:szCs w:val="16"/>
              </w:rPr>
              <w:t>p</w:t>
            </w:r>
            <w:r w:rsidR="00AB22F1" w:rsidRPr="00EC3931">
              <w:rPr>
                <w:rFonts w:ascii="Arial" w:hAnsi="Arial"/>
                <w:i/>
                <w:sz w:val="16"/>
                <w:szCs w:val="16"/>
              </w:rPr>
              <w:t>odpis kierownika</w:t>
            </w:r>
            <w:r w:rsidR="00B82788" w:rsidRPr="00EC3931">
              <w:rPr>
                <w:rFonts w:ascii="Arial" w:hAnsi="Arial"/>
                <w:i/>
                <w:sz w:val="16"/>
                <w:szCs w:val="16"/>
              </w:rPr>
              <w:t xml:space="preserve"> Jednostki</w:t>
            </w:r>
            <w:r w:rsidR="00052BCB" w:rsidRPr="00EC3931">
              <w:rPr>
                <w:rFonts w:ascii="Arial" w:hAnsi="Arial"/>
                <w:i/>
                <w:sz w:val="16"/>
                <w:szCs w:val="16"/>
              </w:rPr>
              <w:t>/Laboratorium</w:t>
            </w:r>
            <w:r w:rsidR="00AB22F1" w:rsidRPr="00EC3931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</w:tc>
      </w:tr>
    </w:tbl>
    <w:p w14:paraId="4BA68785" w14:textId="77777777" w:rsidR="0081605F" w:rsidRPr="00EC3931" w:rsidRDefault="0081605F" w:rsidP="00AB22F1"/>
    <w:p w14:paraId="4EA9DC25" w14:textId="77777777" w:rsidR="0081605F" w:rsidRPr="00EC3931" w:rsidRDefault="0081605F" w:rsidP="0081605F"/>
    <w:p w14:paraId="656F67AF" w14:textId="77777777" w:rsidR="0081605F" w:rsidRPr="00EC3931" w:rsidRDefault="0081605F" w:rsidP="0081605F"/>
    <w:p w14:paraId="7DE98228" w14:textId="77777777" w:rsidR="0081605F" w:rsidRPr="00EC3931" w:rsidRDefault="0081605F" w:rsidP="0081605F"/>
    <w:p w14:paraId="023333B8" w14:textId="77777777" w:rsidR="0081605F" w:rsidRPr="00EC3931" w:rsidRDefault="0081605F" w:rsidP="0081605F"/>
    <w:p w14:paraId="0153BEA3" w14:textId="77777777" w:rsidR="00AB22F1" w:rsidRPr="00EC3931" w:rsidRDefault="0081605F" w:rsidP="0081605F">
      <w:pPr>
        <w:tabs>
          <w:tab w:val="left" w:pos="2085"/>
        </w:tabs>
      </w:pPr>
      <w:r w:rsidRPr="00EC3931">
        <w:tab/>
      </w:r>
    </w:p>
    <w:sectPr w:rsidR="00AB22F1" w:rsidRPr="00EC3931" w:rsidSect="00761BFA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7" w:header="567" w:footer="28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D2C81" w14:textId="77777777" w:rsidR="00DE7E4A" w:rsidRDefault="00DE7E4A">
      <w:r>
        <w:separator/>
      </w:r>
    </w:p>
  </w:endnote>
  <w:endnote w:type="continuationSeparator" w:id="0">
    <w:p w14:paraId="00DEA87C" w14:textId="77777777" w:rsidR="00DE7E4A" w:rsidRDefault="00DE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078"/>
      <w:gridCol w:w="2139"/>
      <w:gridCol w:w="855"/>
    </w:tblGrid>
    <w:tr w:rsidR="00925F32" w14:paraId="4BD07957" w14:textId="77777777" w:rsidTr="00761BFA">
      <w:trPr>
        <w:cantSplit/>
      </w:trPr>
      <w:tc>
        <w:tcPr>
          <w:tcW w:w="3350" w:type="pct"/>
          <w:tcBorders>
            <w:top w:val="single" w:sz="4" w:space="0" w:color="auto"/>
          </w:tcBorders>
          <w:shd w:val="clear" w:color="auto" w:fill="FFFFFF"/>
        </w:tcPr>
        <w:p w14:paraId="79C69741" w14:textId="77777777" w:rsidR="00925F32" w:rsidRDefault="00925F32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Załącznik do FA-01</w:t>
          </w:r>
        </w:p>
      </w:tc>
      <w:tc>
        <w:tcPr>
          <w:tcW w:w="1179" w:type="pct"/>
          <w:tcBorders>
            <w:top w:val="single" w:sz="4" w:space="0" w:color="auto"/>
          </w:tcBorders>
          <w:shd w:val="clear" w:color="auto" w:fill="FFFFFF"/>
        </w:tcPr>
        <w:p w14:paraId="52A5966B" w14:textId="77777777" w:rsidR="00925F32" w:rsidRPr="00744D36" w:rsidRDefault="00925F32" w:rsidP="008D7A04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744D36">
            <w:rPr>
              <w:rFonts w:ascii="Arial" w:hAnsi="Arial"/>
              <w:sz w:val="16"/>
            </w:rPr>
            <w:t xml:space="preserve">Wydanie </w:t>
          </w:r>
          <w:r>
            <w:rPr>
              <w:rFonts w:ascii="Arial" w:hAnsi="Arial"/>
              <w:sz w:val="16"/>
            </w:rPr>
            <w:t>1</w:t>
          </w:r>
          <w:r w:rsidR="00761BFA">
            <w:rPr>
              <w:rFonts w:ascii="Arial" w:hAnsi="Arial"/>
              <w:sz w:val="16"/>
            </w:rPr>
            <w:t>9</w:t>
          </w:r>
          <w:r w:rsidRPr="00744D36">
            <w:rPr>
              <w:rFonts w:ascii="Arial" w:hAnsi="Arial"/>
              <w:sz w:val="16"/>
            </w:rPr>
            <w:t xml:space="preserve"> z </w:t>
          </w:r>
          <w:r w:rsidR="00761BFA">
            <w:rPr>
              <w:rFonts w:ascii="Arial" w:hAnsi="Arial"/>
              <w:sz w:val="16"/>
            </w:rPr>
            <w:t>26</w:t>
          </w:r>
          <w:r>
            <w:rPr>
              <w:rFonts w:ascii="Arial" w:hAnsi="Arial"/>
              <w:sz w:val="16"/>
            </w:rPr>
            <w:t>.0</w:t>
          </w:r>
          <w:r w:rsidR="00761BFA">
            <w:rPr>
              <w:rFonts w:ascii="Arial" w:hAnsi="Arial"/>
              <w:sz w:val="16"/>
            </w:rPr>
            <w:t>8</w:t>
          </w:r>
          <w:r>
            <w:rPr>
              <w:rFonts w:ascii="Arial" w:hAnsi="Arial"/>
              <w:sz w:val="16"/>
            </w:rPr>
            <w:t>.202</w:t>
          </w:r>
          <w:r w:rsidR="00761BFA">
            <w:rPr>
              <w:rFonts w:ascii="Arial" w:hAnsi="Arial"/>
              <w:sz w:val="16"/>
            </w:rPr>
            <w:t>5</w:t>
          </w:r>
          <w:r w:rsidRPr="00744D36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471" w:type="pct"/>
          <w:tcBorders>
            <w:top w:val="single" w:sz="4" w:space="0" w:color="auto"/>
          </w:tcBorders>
          <w:shd w:val="clear" w:color="auto" w:fill="FFFFFF"/>
        </w:tcPr>
        <w:p w14:paraId="35885FD0" w14:textId="77777777" w:rsidR="00925F32" w:rsidRPr="00744D36" w:rsidRDefault="00925F32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744D36">
            <w:rPr>
              <w:rStyle w:val="Numerstrony"/>
              <w:rFonts w:ascii="Arial" w:hAnsi="Arial"/>
              <w:sz w:val="16"/>
            </w:rPr>
            <w:t xml:space="preserve">str. </w:t>
          </w:r>
          <w:r w:rsidRPr="00744D36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744D36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744D36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F7575A">
            <w:rPr>
              <w:rStyle w:val="Numerstrony"/>
              <w:rFonts w:ascii="Arial" w:hAnsi="Arial" w:cs="Arial"/>
              <w:noProof/>
              <w:sz w:val="16"/>
            </w:rPr>
            <w:t>28</w:t>
          </w:r>
          <w:r w:rsidRPr="00744D36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744D36">
            <w:rPr>
              <w:rStyle w:val="Numerstrony"/>
              <w:rFonts w:ascii="Arial" w:hAnsi="Arial" w:cs="Arial"/>
              <w:sz w:val="16"/>
            </w:rPr>
            <w:t>/</w:t>
          </w:r>
          <w:r w:rsidRPr="00744D36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744D36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744D36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F7575A">
            <w:rPr>
              <w:rStyle w:val="Numerstrony"/>
              <w:rFonts w:ascii="Arial" w:hAnsi="Arial" w:cs="Arial"/>
              <w:noProof/>
              <w:sz w:val="16"/>
            </w:rPr>
            <w:t>35</w:t>
          </w:r>
          <w:r w:rsidRPr="00744D36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14:paraId="17CBE316" w14:textId="77777777" w:rsidR="00925F32" w:rsidRDefault="00925F32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CF5A6" w14:textId="77777777" w:rsidR="00DE7E4A" w:rsidRDefault="00DE7E4A">
      <w:r>
        <w:separator/>
      </w:r>
    </w:p>
  </w:footnote>
  <w:footnote w:type="continuationSeparator" w:id="0">
    <w:p w14:paraId="49DB5FC5" w14:textId="77777777" w:rsidR="00DE7E4A" w:rsidRDefault="00DE7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99"/>
      <w:gridCol w:w="4073"/>
    </w:tblGrid>
    <w:tr w:rsidR="00925F32" w14:paraId="52E2CDB9" w14:textId="77777777" w:rsidTr="00761BFA">
      <w:trPr>
        <w:cantSplit/>
      </w:trPr>
      <w:tc>
        <w:tcPr>
          <w:tcW w:w="2755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76B8F2FC" w14:textId="77777777" w:rsidR="00925F32" w:rsidRDefault="00925F32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2245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304E9CD1" w14:textId="77777777" w:rsidR="00925F32" w:rsidRDefault="00925F32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FA-138</w:t>
          </w:r>
        </w:p>
      </w:tc>
    </w:tr>
  </w:tbl>
  <w:p w14:paraId="61FB1D34" w14:textId="77777777" w:rsidR="00925F32" w:rsidRDefault="00925F32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362D"/>
    <w:multiLevelType w:val="hybridMultilevel"/>
    <w:tmpl w:val="728E1902"/>
    <w:lvl w:ilvl="0" w:tplc="D6CCEBFA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EF1"/>
    <w:multiLevelType w:val="hybridMultilevel"/>
    <w:tmpl w:val="B6E04A6C"/>
    <w:lvl w:ilvl="0" w:tplc="6B2A84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9B850AE"/>
    <w:multiLevelType w:val="hybridMultilevel"/>
    <w:tmpl w:val="EC424DE4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5023"/>
    <w:multiLevelType w:val="hybridMultilevel"/>
    <w:tmpl w:val="6A92D6CA"/>
    <w:lvl w:ilvl="0" w:tplc="9E92D2D2">
      <w:start w:val="6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 w15:restartNumberingAfterBreak="0">
    <w:nsid w:val="1A4574ED"/>
    <w:multiLevelType w:val="multilevel"/>
    <w:tmpl w:val="21AAE3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6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8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286D8B"/>
    <w:multiLevelType w:val="hybridMultilevel"/>
    <w:tmpl w:val="EC8A1C92"/>
    <w:lvl w:ilvl="0" w:tplc="4162D9FA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B7C7367"/>
    <w:multiLevelType w:val="hybridMultilevel"/>
    <w:tmpl w:val="DCC8A510"/>
    <w:lvl w:ilvl="0" w:tplc="5E50A158">
      <w:start w:val="18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1" w15:restartNumberingAfterBreak="0">
    <w:nsid w:val="2E2B707D"/>
    <w:multiLevelType w:val="hybridMultilevel"/>
    <w:tmpl w:val="E9E47854"/>
    <w:lvl w:ilvl="0" w:tplc="5E50A158">
      <w:start w:val="18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D84546"/>
    <w:multiLevelType w:val="hybridMultilevel"/>
    <w:tmpl w:val="5D90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597E6C"/>
    <w:multiLevelType w:val="hybridMultilevel"/>
    <w:tmpl w:val="E056CF90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46FA5"/>
    <w:multiLevelType w:val="hybridMultilevel"/>
    <w:tmpl w:val="D12C0750"/>
    <w:lvl w:ilvl="0" w:tplc="0914A1F8">
      <w:start w:val="4"/>
      <w:numFmt w:val="decimal"/>
      <w:lvlText w:val="%1."/>
      <w:lvlJc w:val="left"/>
      <w:pPr>
        <w:ind w:left="1637" w:hanging="360"/>
      </w:pPr>
      <w:rPr>
        <w:rFonts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37418F"/>
    <w:multiLevelType w:val="hybridMultilevel"/>
    <w:tmpl w:val="D86E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AD3E2F"/>
    <w:multiLevelType w:val="hybridMultilevel"/>
    <w:tmpl w:val="691823A4"/>
    <w:lvl w:ilvl="0" w:tplc="B3B6F3CC">
      <w:start w:val="1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21E2945"/>
    <w:multiLevelType w:val="hybridMultilevel"/>
    <w:tmpl w:val="F492320E"/>
    <w:lvl w:ilvl="0" w:tplc="5320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4D88"/>
    <w:multiLevelType w:val="hybridMultilevel"/>
    <w:tmpl w:val="9C9A4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1CC3D12"/>
    <w:multiLevelType w:val="hybridMultilevel"/>
    <w:tmpl w:val="45A40CC0"/>
    <w:lvl w:ilvl="0" w:tplc="FFFFFFFF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9124EA0"/>
    <w:multiLevelType w:val="hybridMultilevel"/>
    <w:tmpl w:val="823EFB86"/>
    <w:lvl w:ilvl="0" w:tplc="1AF692D6">
      <w:start w:val="23"/>
      <w:numFmt w:val="decimal"/>
      <w:lvlText w:val="(%1)"/>
      <w:lvlJc w:val="left"/>
      <w:pPr>
        <w:ind w:left="720" w:hanging="360"/>
      </w:pPr>
      <w:rPr>
        <w:rFonts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5610FF"/>
    <w:multiLevelType w:val="hybridMultilevel"/>
    <w:tmpl w:val="7C1CA554"/>
    <w:lvl w:ilvl="0" w:tplc="CF8E233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5872F2"/>
    <w:multiLevelType w:val="hybridMultilevel"/>
    <w:tmpl w:val="20FEF4A0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75A3C"/>
    <w:multiLevelType w:val="hybridMultilevel"/>
    <w:tmpl w:val="E9E47854"/>
    <w:lvl w:ilvl="0" w:tplc="5E50A158">
      <w:start w:val="18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5" w15:restartNumberingAfterBreak="0">
    <w:nsid w:val="60D47DBA"/>
    <w:multiLevelType w:val="hybridMultilevel"/>
    <w:tmpl w:val="B400F4DE"/>
    <w:lvl w:ilvl="0" w:tplc="DEF4AFB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67305C38"/>
    <w:multiLevelType w:val="hybridMultilevel"/>
    <w:tmpl w:val="30D4959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95860"/>
    <w:multiLevelType w:val="hybridMultilevel"/>
    <w:tmpl w:val="131EAB98"/>
    <w:lvl w:ilvl="0" w:tplc="18C0CF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E37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A7102FB"/>
    <w:multiLevelType w:val="hybridMultilevel"/>
    <w:tmpl w:val="A94AF4C8"/>
    <w:lvl w:ilvl="0" w:tplc="0415000F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 w16cid:durableId="618494860">
    <w:abstractNumId w:val="7"/>
  </w:num>
  <w:num w:numId="2" w16cid:durableId="1132285251">
    <w:abstractNumId w:val="20"/>
  </w:num>
  <w:num w:numId="3" w16cid:durableId="541602230">
    <w:abstractNumId w:val="6"/>
  </w:num>
  <w:num w:numId="4" w16cid:durableId="1415123802">
    <w:abstractNumId w:val="8"/>
  </w:num>
  <w:num w:numId="5" w16cid:durableId="1426730973">
    <w:abstractNumId w:val="1"/>
  </w:num>
  <w:num w:numId="6" w16cid:durableId="709183878">
    <w:abstractNumId w:val="12"/>
  </w:num>
  <w:num w:numId="7" w16cid:durableId="662271634">
    <w:abstractNumId w:val="2"/>
  </w:num>
  <w:num w:numId="8" w16cid:durableId="565185574">
    <w:abstractNumId w:val="26"/>
  </w:num>
  <w:num w:numId="9" w16cid:durableId="489296160">
    <w:abstractNumId w:val="28"/>
  </w:num>
  <w:num w:numId="10" w16cid:durableId="1981765428">
    <w:abstractNumId w:val="13"/>
  </w:num>
  <w:num w:numId="11" w16cid:durableId="1682392929">
    <w:abstractNumId w:val="19"/>
  </w:num>
  <w:num w:numId="12" w16cid:durableId="747268534">
    <w:abstractNumId w:val="29"/>
  </w:num>
  <w:num w:numId="13" w16cid:durableId="123084368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3692349">
    <w:abstractNumId w:val="16"/>
  </w:num>
  <w:num w:numId="15" w16cid:durableId="646208932">
    <w:abstractNumId w:val="9"/>
  </w:num>
  <w:num w:numId="16" w16cid:durableId="462041076">
    <w:abstractNumId w:val="25"/>
  </w:num>
  <w:num w:numId="17" w16cid:durableId="874192013">
    <w:abstractNumId w:val="4"/>
  </w:num>
  <w:num w:numId="18" w16cid:durableId="288631164">
    <w:abstractNumId w:val="17"/>
  </w:num>
  <w:num w:numId="19" w16cid:durableId="1898660331">
    <w:abstractNumId w:val="21"/>
  </w:num>
  <w:num w:numId="20" w16cid:durableId="1330402525">
    <w:abstractNumId w:val="24"/>
  </w:num>
  <w:num w:numId="21" w16cid:durableId="355617626">
    <w:abstractNumId w:val="27"/>
  </w:num>
  <w:num w:numId="22" w16cid:durableId="1310985040">
    <w:abstractNumId w:val="0"/>
  </w:num>
  <w:num w:numId="23" w16cid:durableId="434177050">
    <w:abstractNumId w:val="18"/>
  </w:num>
  <w:num w:numId="24" w16cid:durableId="358705249">
    <w:abstractNumId w:val="15"/>
  </w:num>
  <w:num w:numId="25" w16cid:durableId="402921058">
    <w:abstractNumId w:val="22"/>
  </w:num>
  <w:num w:numId="26" w16cid:durableId="586306124">
    <w:abstractNumId w:val="14"/>
  </w:num>
  <w:num w:numId="27" w16cid:durableId="1708987312">
    <w:abstractNumId w:val="23"/>
  </w:num>
  <w:num w:numId="28" w16cid:durableId="1043209359">
    <w:abstractNumId w:val="10"/>
  </w:num>
  <w:num w:numId="29" w16cid:durableId="265045154">
    <w:abstractNumId w:val="11"/>
  </w:num>
  <w:num w:numId="30" w16cid:durableId="199649480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B6"/>
    <w:rsid w:val="0000006B"/>
    <w:rsid w:val="0000057C"/>
    <w:rsid w:val="000015A7"/>
    <w:rsid w:val="000027AE"/>
    <w:rsid w:val="000037F1"/>
    <w:rsid w:val="00010CBB"/>
    <w:rsid w:val="00011DAB"/>
    <w:rsid w:val="00012D69"/>
    <w:rsid w:val="00015E2A"/>
    <w:rsid w:val="00016148"/>
    <w:rsid w:val="0001745D"/>
    <w:rsid w:val="000176E7"/>
    <w:rsid w:val="0002199D"/>
    <w:rsid w:val="00023F2D"/>
    <w:rsid w:val="00025771"/>
    <w:rsid w:val="00026CA6"/>
    <w:rsid w:val="0003503B"/>
    <w:rsid w:val="00036518"/>
    <w:rsid w:val="00040379"/>
    <w:rsid w:val="00041EB2"/>
    <w:rsid w:val="0004317F"/>
    <w:rsid w:val="00045AF3"/>
    <w:rsid w:val="00045D1D"/>
    <w:rsid w:val="00046721"/>
    <w:rsid w:val="00052600"/>
    <w:rsid w:val="00052BCB"/>
    <w:rsid w:val="000531E3"/>
    <w:rsid w:val="00054CCA"/>
    <w:rsid w:val="000550AC"/>
    <w:rsid w:val="0006519E"/>
    <w:rsid w:val="00065364"/>
    <w:rsid w:val="000662B9"/>
    <w:rsid w:val="000679F7"/>
    <w:rsid w:val="00071C50"/>
    <w:rsid w:val="000725C4"/>
    <w:rsid w:val="00073B36"/>
    <w:rsid w:val="00075726"/>
    <w:rsid w:val="0007618A"/>
    <w:rsid w:val="00077CEF"/>
    <w:rsid w:val="000802C3"/>
    <w:rsid w:val="00080553"/>
    <w:rsid w:val="000808BF"/>
    <w:rsid w:val="00083572"/>
    <w:rsid w:val="000841C3"/>
    <w:rsid w:val="0008558B"/>
    <w:rsid w:val="00090000"/>
    <w:rsid w:val="00090ADB"/>
    <w:rsid w:val="00090E91"/>
    <w:rsid w:val="00093614"/>
    <w:rsid w:val="000A05B0"/>
    <w:rsid w:val="000A15F1"/>
    <w:rsid w:val="000A1978"/>
    <w:rsid w:val="000A22BD"/>
    <w:rsid w:val="000A4395"/>
    <w:rsid w:val="000A67FB"/>
    <w:rsid w:val="000A6D84"/>
    <w:rsid w:val="000A6E5B"/>
    <w:rsid w:val="000B0276"/>
    <w:rsid w:val="000B05F2"/>
    <w:rsid w:val="000B075F"/>
    <w:rsid w:val="000B0D93"/>
    <w:rsid w:val="000B152D"/>
    <w:rsid w:val="000B3984"/>
    <w:rsid w:val="000B4987"/>
    <w:rsid w:val="000B70DF"/>
    <w:rsid w:val="000C1075"/>
    <w:rsid w:val="000C1129"/>
    <w:rsid w:val="000C4CC1"/>
    <w:rsid w:val="000C5CA7"/>
    <w:rsid w:val="000C5EC6"/>
    <w:rsid w:val="000C7629"/>
    <w:rsid w:val="000D23FF"/>
    <w:rsid w:val="000D3366"/>
    <w:rsid w:val="000D561D"/>
    <w:rsid w:val="000D5A98"/>
    <w:rsid w:val="000D6483"/>
    <w:rsid w:val="000E4549"/>
    <w:rsid w:val="000E4768"/>
    <w:rsid w:val="000E5AC1"/>
    <w:rsid w:val="000E5EC4"/>
    <w:rsid w:val="000F0511"/>
    <w:rsid w:val="000F17AA"/>
    <w:rsid w:val="000F2725"/>
    <w:rsid w:val="000F50CC"/>
    <w:rsid w:val="000F524D"/>
    <w:rsid w:val="00105DE9"/>
    <w:rsid w:val="00107D6C"/>
    <w:rsid w:val="00110CA4"/>
    <w:rsid w:val="00114537"/>
    <w:rsid w:val="00114B09"/>
    <w:rsid w:val="00123AEC"/>
    <w:rsid w:val="0013053F"/>
    <w:rsid w:val="00132628"/>
    <w:rsid w:val="0013729C"/>
    <w:rsid w:val="00142545"/>
    <w:rsid w:val="00143B1F"/>
    <w:rsid w:val="001441C1"/>
    <w:rsid w:val="00145F83"/>
    <w:rsid w:val="00146E50"/>
    <w:rsid w:val="00150C23"/>
    <w:rsid w:val="00151216"/>
    <w:rsid w:val="00154CD5"/>
    <w:rsid w:val="001577E9"/>
    <w:rsid w:val="0016067A"/>
    <w:rsid w:val="00160691"/>
    <w:rsid w:val="0016242B"/>
    <w:rsid w:val="0016253D"/>
    <w:rsid w:val="00170D61"/>
    <w:rsid w:val="0017373C"/>
    <w:rsid w:val="001739A8"/>
    <w:rsid w:val="0017458C"/>
    <w:rsid w:val="001753AE"/>
    <w:rsid w:val="00175684"/>
    <w:rsid w:val="001756BF"/>
    <w:rsid w:val="00182A80"/>
    <w:rsid w:val="001840AA"/>
    <w:rsid w:val="0018436C"/>
    <w:rsid w:val="00184DE2"/>
    <w:rsid w:val="00185DAE"/>
    <w:rsid w:val="0018675F"/>
    <w:rsid w:val="00186CD2"/>
    <w:rsid w:val="0019426A"/>
    <w:rsid w:val="00196923"/>
    <w:rsid w:val="001977BA"/>
    <w:rsid w:val="001978CF"/>
    <w:rsid w:val="001A045D"/>
    <w:rsid w:val="001A2EBF"/>
    <w:rsid w:val="001A3B80"/>
    <w:rsid w:val="001A3DC2"/>
    <w:rsid w:val="001A5263"/>
    <w:rsid w:val="001A62FE"/>
    <w:rsid w:val="001B079D"/>
    <w:rsid w:val="001B30F1"/>
    <w:rsid w:val="001B6F1C"/>
    <w:rsid w:val="001C087E"/>
    <w:rsid w:val="001C2678"/>
    <w:rsid w:val="001C2D52"/>
    <w:rsid w:val="001C2D6B"/>
    <w:rsid w:val="001C3967"/>
    <w:rsid w:val="001C3D06"/>
    <w:rsid w:val="001C5631"/>
    <w:rsid w:val="001C5BA1"/>
    <w:rsid w:val="001C693D"/>
    <w:rsid w:val="001D1089"/>
    <w:rsid w:val="001D2005"/>
    <w:rsid w:val="001D314E"/>
    <w:rsid w:val="001D4E42"/>
    <w:rsid w:val="001D5D50"/>
    <w:rsid w:val="001D6EFB"/>
    <w:rsid w:val="001D761D"/>
    <w:rsid w:val="001E0D0A"/>
    <w:rsid w:val="001E2141"/>
    <w:rsid w:val="001E23EA"/>
    <w:rsid w:val="001E29D2"/>
    <w:rsid w:val="001E39EC"/>
    <w:rsid w:val="001E53AF"/>
    <w:rsid w:val="001E5E8E"/>
    <w:rsid w:val="001F11A0"/>
    <w:rsid w:val="001F29A4"/>
    <w:rsid w:val="001F33C6"/>
    <w:rsid w:val="001F6135"/>
    <w:rsid w:val="001F64BC"/>
    <w:rsid w:val="001F6965"/>
    <w:rsid w:val="002007C4"/>
    <w:rsid w:val="00201787"/>
    <w:rsid w:val="00203D7E"/>
    <w:rsid w:val="00204644"/>
    <w:rsid w:val="00205C49"/>
    <w:rsid w:val="0020779C"/>
    <w:rsid w:val="00207CEE"/>
    <w:rsid w:val="002101CE"/>
    <w:rsid w:val="00212031"/>
    <w:rsid w:val="00212459"/>
    <w:rsid w:val="00213B22"/>
    <w:rsid w:val="00215E38"/>
    <w:rsid w:val="0021680E"/>
    <w:rsid w:val="00216AAD"/>
    <w:rsid w:val="00217F59"/>
    <w:rsid w:val="00221698"/>
    <w:rsid w:val="00221FD0"/>
    <w:rsid w:val="0022282D"/>
    <w:rsid w:val="0022324A"/>
    <w:rsid w:val="0022495F"/>
    <w:rsid w:val="00224A07"/>
    <w:rsid w:val="0022741F"/>
    <w:rsid w:val="00230666"/>
    <w:rsid w:val="00231D90"/>
    <w:rsid w:val="00232B24"/>
    <w:rsid w:val="002330A9"/>
    <w:rsid w:val="002336B2"/>
    <w:rsid w:val="00233904"/>
    <w:rsid w:val="00236278"/>
    <w:rsid w:val="0023674D"/>
    <w:rsid w:val="00240B0C"/>
    <w:rsid w:val="00240FD8"/>
    <w:rsid w:val="002430CF"/>
    <w:rsid w:val="002442E4"/>
    <w:rsid w:val="00245741"/>
    <w:rsid w:val="002461CF"/>
    <w:rsid w:val="0024794F"/>
    <w:rsid w:val="0025011D"/>
    <w:rsid w:val="002530DB"/>
    <w:rsid w:val="00256DBE"/>
    <w:rsid w:val="00257F62"/>
    <w:rsid w:val="00262B15"/>
    <w:rsid w:val="002703B7"/>
    <w:rsid w:val="002707F2"/>
    <w:rsid w:val="00270AE3"/>
    <w:rsid w:val="002713FF"/>
    <w:rsid w:val="00271F3D"/>
    <w:rsid w:val="002721E5"/>
    <w:rsid w:val="0027284A"/>
    <w:rsid w:val="00272CBB"/>
    <w:rsid w:val="00273B84"/>
    <w:rsid w:val="002747A4"/>
    <w:rsid w:val="002755AC"/>
    <w:rsid w:val="00280A25"/>
    <w:rsid w:val="002857D7"/>
    <w:rsid w:val="00286415"/>
    <w:rsid w:val="002946D1"/>
    <w:rsid w:val="002A1087"/>
    <w:rsid w:val="002A3F0C"/>
    <w:rsid w:val="002A4014"/>
    <w:rsid w:val="002A4469"/>
    <w:rsid w:val="002A478B"/>
    <w:rsid w:val="002A547A"/>
    <w:rsid w:val="002A79E9"/>
    <w:rsid w:val="002B0162"/>
    <w:rsid w:val="002B2467"/>
    <w:rsid w:val="002B25FD"/>
    <w:rsid w:val="002B3EC4"/>
    <w:rsid w:val="002B7F8E"/>
    <w:rsid w:val="002C23B8"/>
    <w:rsid w:val="002C5CC6"/>
    <w:rsid w:val="002C7B6A"/>
    <w:rsid w:val="002D5A1A"/>
    <w:rsid w:val="002D6822"/>
    <w:rsid w:val="002E0686"/>
    <w:rsid w:val="002E25CF"/>
    <w:rsid w:val="002E26D1"/>
    <w:rsid w:val="002E2993"/>
    <w:rsid w:val="002E2D79"/>
    <w:rsid w:val="002E3CFD"/>
    <w:rsid w:val="002E4E52"/>
    <w:rsid w:val="002E5614"/>
    <w:rsid w:val="002E593E"/>
    <w:rsid w:val="002F0323"/>
    <w:rsid w:val="002F2CAD"/>
    <w:rsid w:val="002F37D6"/>
    <w:rsid w:val="002F4100"/>
    <w:rsid w:val="002F519F"/>
    <w:rsid w:val="002F5325"/>
    <w:rsid w:val="002F6A0C"/>
    <w:rsid w:val="002F7CD7"/>
    <w:rsid w:val="00300A0D"/>
    <w:rsid w:val="00300CEE"/>
    <w:rsid w:val="003013B3"/>
    <w:rsid w:val="00301501"/>
    <w:rsid w:val="00302305"/>
    <w:rsid w:val="003027ED"/>
    <w:rsid w:val="00302AA2"/>
    <w:rsid w:val="00302E6A"/>
    <w:rsid w:val="00303C6F"/>
    <w:rsid w:val="00306CE6"/>
    <w:rsid w:val="00307F2B"/>
    <w:rsid w:val="003123AE"/>
    <w:rsid w:val="003146F6"/>
    <w:rsid w:val="0031773F"/>
    <w:rsid w:val="00321828"/>
    <w:rsid w:val="00321E41"/>
    <w:rsid w:val="00322C94"/>
    <w:rsid w:val="0032676F"/>
    <w:rsid w:val="00334F46"/>
    <w:rsid w:val="00335F42"/>
    <w:rsid w:val="003401D1"/>
    <w:rsid w:val="003402DC"/>
    <w:rsid w:val="00341BA9"/>
    <w:rsid w:val="00346564"/>
    <w:rsid w:val="0034667A"/>
    <w:rsid w:val="00347DF9"/>
    <w:rsid w:val="00347FAE"/>
    <w:rsid w:val="003517E7"/>
    <w:rsid w:val="0035186B"/>
    <w:rsid w:val="0035393E"/>
    <w:rsid w:val="00354BCC"/>
    <w:rsid w:val="00356915"/>
    <w:rsid w:val="003576C8"/>
    <w:rsid w:val="00357FC9"/>
    <w:rsid w:val="003628F8"/>
    <w:rsid w:val="00362D66"/>
    <w:rsid w:val="00367DCF"/>
    <w:rsid w:val="00367F19"/>
    <w:rsid w:val="00367F6C"/>
    <w:rsid w:val="003735DE"/>
    <w:rsid w:val="003804D4"/>
    <w:rsid w:val="00381031"/>
    <w:rsid w:val="003823CE"/>
    <w:rsid w:val="003862D1"/>
    <w:rsid w:val="00387CFF"/>
    <w:rsid w:val="00390E37"/>
    <w:rsid w:val="00391209"/>
    <w:rsid w:val="0039370E"/>
    <w:rsid w:val="00393E44"/>
    <w:rsid w:val="003A1E38"/>
    <w:rsid w:val="003A234C"/>
    <w:rsid w:val="003A3617"/>
    <w:rsid w:val="003A777C"/>
    <w:rsid w:val="003B01BA"/>
    <w:rsid w:val="003B16DF"/>
    <w:rsid w:val="003B2777"/>
    <w:rsid w:val="003B3E8D"/>
    <w:rsid w:val="003B589B"/>
    <w:rsid w:val="003B673B"/>
    <w:rsid w:val="003C0FE0"/>
    <w:rsid w:val="003C3155"/>
    <w:rsid w:val="003C3880"/>
    <w:rsid w:val="003C3D19"/>
    <w:rsid w:val="003C59B3"/>
    <w:rsid w:val="003D27A9"/>
    <w:rsid w:val="003D7AEB"/>
    <w:rsid w:val="003E14DD"/>
    <w:rsid w:val="003E1D18"/>
    <w:rsid w:val="003E1F25"/>
    <w:rsid w:val="003E43FA"/>
    <w:rsid w:val="003E6D5A"/>
    <w:rsid w:val="003F0780"/>
    <w:rsid w:val="003F0C94"/>
    <w:rsid w:val="003F1E77"/>
    <w:rsid w:val="003F5300"/>
    <w:rsid w:val="00400544"/>
    <w:rsid w:val="00401594"/>
    <w:rsid w:val="00402413"/>
    <w:rsid w:val="0040301F"/>
    <w:rsid w:val="00404046"/>
    <w:rsid w:val="004046EA"/>
    <w:rsid w:val="004068CA"/>
    <w:rsid w:val="004069C6"/>
    <w:rsid w:val="00411113"/>
    <w:rsid w:val="004117B7"/>
    <w:rsid w:val="00413A8F"/>
    <w:rsid w:val="00413B7A"/>
    <w:rsid w:val="00414047"/>
    <w:rsid w:val="00414577"/>
    <w:rsid w:val="00415167"/>
    <w:rsid w:val="00415659"/>
    <w:rsid w:val="00416E69"/>
    <w:rsid w:val="0042105B"/>
    <w:rsid w:val="004216BF"/>
    <w:rsid w:val="00421C45"/>
    <w:rsid w:val="00423F00"/>
    <w:rsid w:val="004249F7"/>
    <w:rsid w:val="00424D44"/>
    <w:rsid w:val="0042517F"/>
    <w:rsid w:val="00425747"/>
    <w:rsid w:val="004266EE"/>
    <w:rsid w:val="00426AC6"/>
    <w:rsid w:val="00426E9D"/>
    <w:rsid w:val="0042763A"/>
    <w:rsid w:val="004308F5"/>
    <w:rsid w:val="00433B70"/>
    <w:rsid w:val="00436CEC"/>
    <w:rsid w:val="004371C5"/>
    <w:rsid w:val="0044195A"/>
    <w:rsid w:val="00442C61"/>
    <w:rsid w:val="004451D8"/>
    <w:rsid w:val="00447635"/>
    <w:rsid w:val="00450DE2"/>
    <w:rsid w:val="00451379"/>
    <w:rsid w:val="00451725"/>
    <w:rsid w:val="004517B6"/>
    <w:rsid w:val="004536C3"/>
    <w:rsid w:val="00456C80"/>
    <w:rsid w:val="00460223"/>
    <w:rsid w:val="004604D5"/>
    <w:rsid w:val="00460903"/>
    <w:rsid w:val="00461F0E"/>
    <w:rsid w:val="00463331"/>
    <w:rsid w:val="00464849"/>
    <w:rsid w:val="00464D94"/>
    <w:rsid w:val="004664FB"/>
    <w:rsid w:val="00467885"/>
    <w:rsid w:val="004702CC"/>
    <w:rsid w:val="004711FA"/>
    <w:rsid w:val="0047174C"/>
    <w:rsid w:val="00473155"/>
    <w:rsid w:val="00473917"/>
    <w:rsid w:val="0047581B"/>
    <w:rsid w:val="00475CA5"/>
    <w:rsid w:val="0047675F"/>
    <w:rsid w:val="00476ACF"/>
    <w:rsid w:val="0048006A"/>
    <w:rsid w:val="0048012F"/>
    <w:rsid w:val="00482992"/>
    <w:rsid w:val="004837D0"/>
    <w:rsid w:val="004852EA"/>
    <w:rsid w:val="00485330"/>
    <w:rsid w:val="00485949"/>
    <w:rsid w:val="00494D44"/>
    <w:rsid w:val="004956C0"/>
    <w:rsid w:val="00495FB0"/>
    <w:rsid w:val="00496F44"/>
    <w:rsid w:val="004A03E2"/>
    <w:rsid w:val="004A09FD"/>
    <w:rsid w:val="004A38C4"/>
    <w:rsid w:val="004A60EC"/>
    <w:rsid w:val="004B0083"/>
    <w:rsid w:val="004B3D68"/>
    <w:rsid w:val="004B5206"/>
    <w:rsid w:val="004B544B"/>
    <w:rsid w:val="004B5F51"/>
    <w:rsid w:val="004C00DA"/>
    <w:rsid w:val="004C0576"/>
    <w:rsid w:val="004C1AFE"/>
    <w:rsid w:val="004C2D58"/>
    <w:rsid w:val="004C30EF"/>
    <w:rsid w:val="004C5172"/>
    <w:rsid w:val="004C5E6F"/>
    <w:rsid w:val="004D0F9C"/>
    <w:rsid w:val="004D381F"/>
    <w:rsid w:val="004D4616"/>
    <w:rsid w:val="004D68EC"/>
    <w:rsid w:val="004D7EE8"/>
    <w:rsid w:val="004E0440"/>
    <w:rsid w:val="004E1790"/>
    <w:rsid w:val="004E1AE8"/>
    <w:rsid w:val="004E23FF"/>
    <w:rsid w:val="004E4172"/>
    <w:rsid w:val="004E6288"/>
    <w:rsid w:val="004E6B27"/>
    <w:rsid w:val="004E7D49"/>
    <w:rsid w:val="004F11A9"/>
    <w:rsid w:val="004F292C"/>
    <w:rsid w:val="004F2E87"/>
    <w:rsid w:val="004F4997"/>
    <w:rsid w:val="004F4FEA"/>
    <w:rsid w:val="00500AD1"/>
    <w:rsid w:val="00501EC9"/>
    <w:rsid w:val="00502646"/>
    <w:rsid w:val="005027B7"/>
    <w:rsid w:val="0050724A"/>
    <w:rsid w:val="00507AAE"/>
    <w:rsid w:val="00510937"/>
    <w:rsid w:val="00511F65"/>
    <w:rsid w:val="00512430"/>
    <w:rsid w:val="005157E5"/>
    <w:rsid w:val="00515D16"/>
    <w:rsid w:val="005168C6"/>
    <w:rsid w:val="0052221D"/>
    <w:rsid w:val="005239E1"/>
    <w:rsid w:val="005268E7"/>
    <w:rsid w:val="00527DD7"/>
    <w:rsid w:val="00532081"/>
    <w:rsid w:val="00533F52"/>
    <w:rsid w:val="00535DF6"/>
    <w:rsid w:val="005368C1"/>
    <w:rsid w:val="00537B77"/>
    <w:rsid w:val="00540FA5"/>
    <w:rsid w:val="00541786"/>
    <w:rsid w:val="005425BD"/>
    <w:rsid w:val="0054335A"/>
    <w:rsid w:val="00544C71"/>
    <w:rsid w:val="00544DBB"/>
    <w:rsid w:val="005461DF"/>
    <w:rsid w:val="00547ACF"/>
    <w:rsid w:val="005503E4"/>
    <w:rsid w:val="0055077D"/>
    <w:rsid w:val="00552A31"/>
    <w:rsid w:val="00557147"/>
    <w:rsid w:val="005574F8"/>
    <w:rsid w:val="00561666"/>
    <w:rsid w:val="00561D51"/>
    <w:rsid w:val="005668A7"/>
    <w:rsid w:val="0057153D"/>
    <w:rsid w:val="0057187A"/>
    <w:rsid w:val="005729FE"/>
    <w:rsid w:val="0057475C"/>
    <w:rsid w:val="00577CF3"/>
    <w:rsid w:val="005800DB"/>
    <w:rsid w:val="00580D6C"/>
    <w:rsid w:val="0058348A"/>
    <w:rsid w:val="00584362"/>
    <w:rsid w:val="00584D53"/>
    <w:rsid w:val="00591101"/>
    <w:rsid w:val="005919FA"/>
    <w:rsid w:val="00592D1E"/>
    <w:rsid w:val="005939BE"/>
    <w:rsid w:val="00593C69"/>
    <w:rsid w:val="005941F6"/>
    <w:rsid w:val="00596B51"/>
    <w:rsid w:val="00597696"/>
    <w:rsid w:val="005A0847"/>
    <w:rsid w:val="005A61B9"/>
    <w:rsid w:val="005B1ACA"/>
    <w:rsid w:val="005B3785"/>
    <w:rsid w:val="005B4D46"/>
    <w:rsid w:val="005B53BE"/>
    <w:rsid w:val="005B7B42"/>
    <w:rsid w:val="005C2EE8"/>
    <w:rsid w:val="005C3706"/>
    <w:rsid w:val="005C3748"/>
    <w:rsid w:val="005C396C"/>
    <w:rsid w:val="005C476B"/>
    <w:rsid w:val="005C5D4D"/>
    <w:rsid w:val="005C673A"/>
    <w:rsid w:val="005C7273"/>
    <w:rsid w:val="005D2ACF"/>
    <w:rsid w:val="005D426B"/>
    <w:rsid w:val="005D5964"/>
    <w:rsid w:val="005D760A"/>
    <w:rsid w:val="005E2081"/>
    <w:rsid w:val="005E249A"/>
    <w:rsid w:val="005E2B00"/>
    <w:rsid w:val="005E2C77"/>
    <w:rsid w:val="005E3593"/>
    <w:rsid w:val="005E3CC5"/>
    <w:rsid w:val="005E466E"/>
    <w:rsid w:val="005E64B1"/>
    <w:rsid w:val="005E758A"/>
    <w:rsid w:val="005E7B8B"/>
    <w:rsid w:val="005F2710"/>
    <w:rsid w:val="005F55C0"/>
    <w:rsid w:val="005F67D7"/>
    <w:rsid w:val="005F6A7A"/>
    <w:rsid w:val="005F6AE1"/>
    <w:rsid w:val="00600C5F"/>
    <w:rsid w:val="0060164C"/>
    <w:rsid w:val="0060349F"/>
    <w:rsid w:val="00603E8F"/>
    <w:rsid w:val="00604F72"/>
    <w:rsid w:val="00605F83"/>
    <w:rsid w:val="00606546"/>
    <w:rsid w:val="00607B50"/>
    <w:rsid w:val="00607DB0"/>
    <w:rsid w:val="00610210"/>
    <w:rsid w:val="006105EA"/>
    <w:rsid w:val="0061070B"/>
    <w:rsid w:val="006123B7"/>
    <w:rsid w:val="006158A4"/>
    <w:rsid w:val="00616C58"/>
    <w:rsid w:val="0062043E"/>
    <w:rsid w:val="00621A16"/>
    <w:rsid w:val="006275E4"/>
    <w:rsid w:val="00630088"/>
    <w:rsid w:val="006301E6"/>
    <w:rsid w:val="006301EC"/>
    <w:rsid w:val="006303DF"/>
    <w:rsid w:val="00643044"/>
    <w:rsid w:val="00644414"/>
    <w:rsid w:val="00644452"/>
    <w:rsid w:val="00644BA3"/>
    <w:rsid w:val="00644E86"/>
    <w:rsid w:val="006462AF"/>
    <w:rsid w:val="006502C7"/>
    <w:rsid w:val="00651459"/>
    <w:rsid w:val="006516B4"/>
    <w:rsid w:val="00652149"/>
    <w:rsid w:val="0065257F"/>
    <w:rsid w:val="00653BBD"/>
    <w:rsid w:val="0065464E"/>
    <w:rsid w:val="006567DE"/>
    <w:rsid w:val="00660B2F"/>
    <w:rsid w:val="006618CF"/>
    <w:rsid w:val="00661F4E"/>
    <w:rsid w:val="00662058"/>
    <w:rsid w:val="006648D2"/>
    <w:rsid w:val="00666370"/>
    <w:rsid w:val="00667053"/>
    <w:rsid w:val="00672722"/>
    <w:rsid w:val="00673186"/>
    <w:rsid w:val="006740FA"/>
    <w:rsid w:val="0068018E"/>
    <w:rsid w:val="00683BD0"/>
    <w:rsid w:val="00683D4A"/>
    <w:rsid w:val="00685536"/>
    <w:rsid w:val="00686B0F"/>
    <w:rsid w:val="00687D50"/>
    <w:rsid w:val="00690827"/>
    <w:rsid w:val="0069187B"/>
    <w:rsid w:val="00691A7B"/>
    <w:rsid w:val="00691DC9"/>
    <w:rsid w:val="006940E9"/>
    <w:rsid w:val="0069498F"/>
    <w:rsid w:val="0069682B"/>
    <w:rsid w:val="0069796E"/>
    <w:rsid w:val="00697F16"/>
    <w:rsid w:val="006A1A1D"/>
    <w:rsid w:val="006A4A7D"/>
    <w:rsid w:val="006A55DB"/>
    <w:rsid w:val="006A699A"/>
    <w:rsid w:val="006A6D03"/>
    <w:rsid w:val="006B3B37"/>
    <w:rsid w:val="006B45DB"/>
    <w:rsid w:val="006B4FDF"/>
    <w:rsid w:val="006B605B"/>
    <w:rsid w:val="006B6443"/>
    <w:rsid w:val="006C12D5"/>
    <w:rsid w:val="006C2A63"/>
    <w:rsid w:val="006C72EB"/>
    <w:rsid w:val="006D0E00"/>
    <w:rsid w:val="006D4698"/>
    <w:rsid w:val="006D7265"/>
    <w:rsid w:val="006E0DC7"/>
    <w:rsid w:val="006E1AFE"/>
    <w:rsid w:val="006E2909"/>
    <w:rsid w:val="006E3D3C"/>
    <w:rsid w:val="006E4B6D"/>
    <w:rsid w:val="006E7CDB"/>
    <w:rsid w:val="006F0859"/>
    <w:rsid w:val="006F0B1E"/>
    <w:rsid w:val="006F160F"/>
    <w:rsid w:val="006F7651"/>
    <w:rsid w:val="00703914"/>
    <w:rsid w:val="0070448D"/>
    <w:rsid w:val="00704914"/>
    <w:rsid w:val="00707789"/>
    <w:rsid w:val="00710ED2"/>
    <w:rsid w:val="00711242"/>
    <w:rsid w:val="00711A04"/>
    <w:rsid w:val="007123F8"/>
    <w:rsid w:val="00712FD2"/>
    <w:rsid w:val="00715492"/>
    <w:rsid w:val="00715E55"/>
    <w:rsid w:val="0071783C"/>
    <w:rsid w:val="00717893"/>
    <w:rsid w:val="00721C23"/>
    <w:rsid w:val="00721E6E"/>
    <w:rsid w:val="00722BB7"/>
    <w:rsid w:val="0072425E"/>
    <w:rsid w:val="007252DD"/>
    <w:rsid w:val="00726E87"/>
    <w:rsid w:val="00727F28"/>
    <w:rsid w:val="00731CA4"/>
    <w:rsid w:val="00733490"/>
    <w:rsid w:val="007343BE"/>
    <w:rsid w:val="00735325"/>
    <w:rsid w:val="0073608A"/>
    <w:rsid w:val="00736138"/>
    <w:rsid w:val="00743673"/>
    <w:rsid w:val="00744D36"/>
    <w:rsid w:val="0075380C"/>
    <w:rsid w:val="007550E0"/>
    <w:rsid w:val="0075591C"/>
    <w:rsid w:val="00761BFA"/>
    <w:rsid w:val="007659D1"/>
    <w:rsid w:val="007673E3"/>
    <w:rsid w:val="0076781F"/>
    <w:rsid w:val="00767993"/>
    <w:rsid w:val="00770FD0"/>
    <w:rsid w:val="00771A69"/>
    <w:rsid w:val="007744E0"/>
    <w:rsid w:val="007750A0"/>
    <w:rsid w:val="0077514A"/>
    <w:rsid w:val="007755EE"/>
    <w:rsid w:val="007759F8"/>
    <w:rsid w:val="0078138E"/>
    <w:rsid w:val="0078220B"/>
    <w:rsid w:val="00782297"/>
    <w:rsid w:val="007827DB"/>
    <w:rsid w:val="00783E88"/>
    <w:rsid w:val="00784BCD"/>
    <w:rsid w:val="0078515C"/>
    <w:rsid w:val="0078698C"/>
    <w:rsid w:val="007907B9"/>
    <w:rsid w:val="00791E33"/>
    <w:rsid w:val="00792373"/>
    <w:rsid w:val="007940AE"/>
    <w:rsid w:val="00795076"/>
    <w:rsid w:val="007A0D0C"/>
    <w:rsid w:val="007A1552"/>
    <w:rsid w:val="007A1D6F"/>
    <w:rsid w:val="007A6A72"/>
    <w:rsid w:val="007B10C2"/>
    <w:rsid w:val="007B12E7"/>
    <w:rsid w:val="007B13A1"/>
    <w:rsid w:val="007B5E98"/>
    <w:rsid w:val="007C094F"/>
    <w:rsid w:val="007C16C7"/>
    <w:rsid w:val="007C1CA8"/>
    <w:rsid w:val="007D08F7"/>
    <w:rsid w:val="007D1D67"/>
    <w:rsid w:val="007D25C9"/>
    <w:rsid w:val="007D2B25"/>
    <w:rsid w:val="007E0D33"/>
    <w:rsid w:val="007E2B9C"/>
    <w:rsid w:val="007F1F4B"/>
    <w:rsid w:val="00802015"/>
    <w:rsid w:val="008025E5"/>
    <w:rsid w:val="00802AB4"/>
    <w:rsid w:val="00802D29"/>
    <w:rsid w:val="00803C0E"/>
    <w:rsid w:val="00805B97"/>
    <w:rsid w:val="00806D97"/>
    <w:rsid w:val="00811C26"/>
    <w:rsid w:val="00813B3B"/>
    <w:rsid w:val="00814A4F"/>
    <w:rsid w:val="00814E26"/>
    <w:rsid w:val="008151AD"/>
    <w:rsid w:val="0081605F"/>
    <w:rsid w:val="008229F0"/>
    <w:rsid w:val="00822E32"/>
    <w:rsid w:val="00823826"/>
    <w:rsid w:val="00823D74"/>
    <w:rsid w:val="00826F73"/>
    <w:rsid w:val="008271EB"/>
    <w:rsid w:val="0082795D"/>
    <w:rsid w:val="0083038C"/>
    <w:rsid w:val="0083149A"/>
    <w:rsid w:val="00831F19"/>
    <w:rsid w:val="00831FE3"/>
    <w:rsid w:val="008338A2"/>
    <w:rsid w:val="00840FE4"/>
    <w:rsid w:val="008430FE"/>
    <w:rsid w:val="008448EF"/>
    <w:rsid w:val="00846F32"/>
    <w:rsid w:val="00847F8E"/>
    <w:rsid w:val="00850DA7"/>
    <w:rsid w:val="00851C9E"/>
    <w:rsid w:val="008555E0"/>
    <w:rsid w:val="00855DA8"/>
    <w:rsid w:val="00855E41"/>
    <w:rsid w:val="00856B1B"/>
    <w:rsid w:val="00857E9C"/>
    <w:rsid w:val="00865045"/>
    <w:rsid w:val="00865234"/>
    <w:rsid w:val="00871629"/>
    <w:rsid w:val="008726FC"/>
    <w:rsid w:val="008733A3"/>
    <w:rsid w:val="008734F9"/>
    <w:rsid w:val="008806DA"/>
    <w:rsid w:val="0088071E"/>
    <w:rsid w:val="00881356"/>
    <w:rsid w:val="00882597"/>
    <w:rsid w:val="008867F2"/>
    <w:rsid w:val="0089137F"/>
    <w:rsid w:val="0089485A"/>
    <w:rsid w:val="008A0FF2"/>
    <w:rsid w:val="008A1BFC"/>
    <w:rsid w:val="008A30CB"/>
    <w:rsid w:val="008A3367"/>
    <w:rsid w:val="008A3BCD"/>
    <w:rsid w:val="008A3C45"/>
    <w:rsid w:val="008A4C3D"/>
    <w:rsid w:val="008A5CE0"/>
    <w:rsid w:val="008A75B8"/>
    <w:rsid w:val="008B29AC"/>
    <w:rsid w:val="008B2A18"/>
    <w:rsid w:val="008B557B"/>
    <w:rsid w:val="008C4A97"/>
    <w:rsid w:val="008C5859"/>
    <w:rsid w:val="008D0997"/>
    <w:rsid w:val="008D0B5E"/>
    <w:rsid w:val="008D26F0"/>
    <w:rsid w:val="008D2FE9"/>
    <w:rsid w:val="008D3CE2"/>
    <w:rsid w:val="008D5965"/>
    <w:rsid w:val="008D75BC"/>
    <w:rsid w:val="008D7A04"/>
    <w:rsid w:val="008D7FFD"/>
    <w:rsid w:val="008E0DE5"/>
    <w:rsid w:val="008E31D6"/>
    <w:rsid w:val="008E5F13"/>
    <w:rsid w:val="008E62F5"/>
    <w:rsid w:val="008E79B6"/>
    <w:rsid w:val="008F3FF5"/>
    <w:rsid w:val="008F5870"/>
    <w:rsid w:val="008F5F71"/>
    <w:rsid w:val="008F6B72"/>
    <w:rsid w:val="008F7AEB"/>
    <w:rsid w:val="0090189D"/>
    <w:rsid w:val="00901E73"/>
    <w:rsid w:val="00902958"/>
    <w:rsid w:val="009029C9"/>
    <w:rsid w:val="0090366C"/>
    <w:rsid w:val="00905B33"/>
    <w:rsid w:val="009106A5"/>
    <w:rsid w:val="00910D4F"/>
    <w:rsid w:val="0091100B"/>
    <w:rsid w:val="00913368"/>
    <w:rsid w:val="009138EE"/>
    <w:rsid w:val="0091487C"/>
    <w:rsid w:val="00917C9C"/>
    <w:rsid w:val="00922C25"/>
    <w:rsid w:val="00923D55"/>
    <w:rsid w:val="00925F32"/>
    <w:rsid w:val="00926166"/>
    <w:rsid w:val="0092638E"/>
    <w:rsid w:val="00926B72"/>
    <w:rsid w:val="00927520"/>
    <w:rsid w:val="00927532"/>
    <w:rsid w:val="00932F58"/>
    <w:rsid w:val="009332D4"/>
    <w:rsid w:val="00933A0B"/>
    <w:rsid w:val="009344FD"/>
    <w:rsid w:val="0093500E"/>
    <w:rsid w:val="0093726A"/>
    <w:rsid w:val="00942719"/>
    <w:rsid w:val="009448A7"/>
    <w:rsid w:val="00946DB0"/>
    <w:rsid w:val="00951A30"/>
    <w:rsid w:val="00951AA5"/>
    <w:rsid w:val="00951F3C"/>
    <w:rsid w:val="00952C9E"/>
    <w:rsid w:val="00952D2A"/>
    <w:rsid w:val="00954522"/>
    <w:rsid w:val="009602B5"/>
    <w:rsid w:val="009603E3"/>
    <w:rsid w:val="00964CE4"/>
    <w:rsid w:val="00965598"/>
    <w:rsid w:val="0096596A"/>
    <w:rsid w:val="009701F5"/>
    <w:rsid w:val="0097092D"/>
    <w:rsid w:val="00970AF4"/>
    <w:rsid w:val="00971092"/>
    <w:rsid w:val="009714E3"/>
    <w:rsid w:val="00975CCE"/>
    <w:rsid w:val="00980327"/>
    <w:rsid w:val="0098216F"/>
    <w:rsid w:val="00982FC2"/>
    <w:rsid w:val="00985D70"/>
    <w:rsid w:val="0098601B"/>
    <w:rsid w:val="009865CF"/>
    <w:rsid w:val="009921CB"/>
    <w:rsid w:val="009962E7"/>
    <w:rsid w:val="00996306"/>
    <w:rsid w:val="00996B54"/>
    <w:rsid w:val="00997E75"/>
    <w:rsid w:val="009A05F0"/>
    <w:rsid w:val="009A315A"/>
    <w:rsid w:val="009A4502"/>
    <w:rsid w:val="009A464B"/>
    <w:rsid w:val="009A4939"/>
    <w:rsid w:val="009A4A59"/>
    <w:rsid w:val="009A4C02"/>
    <w:rsid w:val="009A5934"/>
    <w:rsid w:val="009A7401"/>
    <w:rsid w:val="009B05D1"/>
    <w:rsid w:val="009B07B6"/>
    <w:rsid w:val="009B1A17"/>
    <w:rsid w:val="009B3669"/>
    <w:rsid w:val="009B38A2"/>
    <w:rsid w:val="009B4A76"/>
    <w:rsid w:val="009B4B61"/>
    <w:rsid w:val="009B6AD6"/>
    <w:rsid w:val="009B7C9E"/>
    <w:rsid w:val="009C16D9"/>
    <w:rsid w:val="009C289F"/>
    <w:rsid w:val="009C28C5"/>
    <w:rsid w:val="009C304D"/>
    <w:rsid w:val="009C4599"/>
    <w:rsid w:val="009C6927"/>
    <w:rsid w:val="009C77A1"/>
    <w:rsid w:val="009C7B17"/>
    <w:rsid w:val="009D1F19"/>
    <w:rsid w:val="009D3541"/>
    <w:rsid w:val="009D470A"/>
    <w:rsid w:val="009D6A40"/>
    <w:rsid w:val="009D7C11"/>
    <w:rsid w:val="009D7C33"/>
    <w:rsid w:val="009D7DA9"/>
    <w:rsid w:val="009E24A8"/>
    <w:rsid w:val="009E2A2D"/>
    <w:rsid w:val="009E3FAF"/>
    <w:rsid w:val="009E44B6"/>
    <w:rsid w:val="009E62F6"/>
    <w:rsid w:val="009E6CA4"/>
    <w:rsid w:val="009E7076"/>
    <w:rsid w:val="009E7CB4"/>
    <w:rsid w:val="009F0C79"/>
    <w:rsid w:val="009F4273"/>
    <w:rsid w:val="009F4B79"/>
    <w:rsid w:val="00A004E7"/>
    <w:rsid w:val="00A00A1A"/>
    <w:rsid w:val="00A03871"/>
    <w:rsid w:val="00A041D3"/>
    <w:rsid w:val="00A064A4"/>
    <w:rsid w:val="00A100CA"/>
    <w:rsid w:val="00A11975"/>
    <w:rsid w:val="00A15126"/>
    <w:rsid w:val="00A15DB0"/>
    <w:rsid w:val="00A161DF"/>
    <w:rsid w:val="00A17396"/>
    <w:rsid w:val="00A179DF"/>
    <w:rsid w:val="00A2058D"/>
    <w:rsid w:val="00A2145F"/>
    <w:rsid w:val="00A24217"/>
    <w:rsid w:val="00A26C1C"/>
    <w:rsid w:val="00A27329"/>
    <w:rsid w:val="00A27CFA"/>
    <w:rsid w:val="00A30524"/>
    <w:rsid w:val="00A307FF"/>
    <w:rsid w:val="00A313C6"/>
    <w:rsid w:val="00A32C55"/>
    <w:rsid w:val="00A32E7C"/>
    <w:rsid w:val="00A3375B"/>
    <w:rsid w:val="00A34157"/>
    <w:rsid w:val="00A34553"/>
    <w:rsid w:val="00A34ED2"/>
    <w:rsid w:val="00A3549D"/>
    <w:rsid w:val="00A37B6F"/>
    <w:rsid w:val="00A42AFF"/>
    <w:rsid w:val="00A4321A"/>
    <w:rsid w:val="00A44778"/>
    <w:rsid w:val="00A4520E"/>
    <w:rsid w:val="00A472C5"/>
    <w:rsid w:val="00A50680"/>
    <w:rsid w:val="00A5134E"/>
    <w:rsid w:val="00A5206C"/>
    <w:rsid w:val="00A52777"/>
    <w:rsid w:val="00A52F8D"/>
    <w:rsid w:val="00A5301B"/>
    <w:rsid w:val="00A56628"/>
    <w:rsid w:val="00A56A2F"/>
    <w:rsid w:val="00A633DF"/>
    <w:rsid w:val="00A642E6"/>
    <w:rsid w:val="00A6529D"/>
    <w:rsid w:val="00A66924"/>
    <w:rsid w:val="00A67424"/>
    <w:rsid w:val="00A7094E"/>
    <w:rsid w:val="00A757D0"/>
    <w:rsid w:val="00A85392"/>
    <w:rsid w:val="00A86F19"/>
    <w:rsid w:val="00A87232"/>
    <w:rsid w:val="00A90849"/>
    <w:rsid w:val="00A94F45"/>
    <w:rsid w:val="00A96F7C"/>
    <w:rsid w:val="00A97304"/>
    <w:rsid w:val="00AA354B"/>
    <w:rsid w:val="00AA4B1E"/>
    <w:rsid w:val="00AA504E"/>
    <w:rsid w:val="00AA5B6E"/>
    <w:rsid w:val="00AA7237"/>
    <w:rsid w:val="00AA7903"/>
    <w:rsid w:val="00AA7CC9"/>
    <w:rsid w:val="00AA7FF0"/>
    <w:rsid w:val="00AB0FE4"/>
    <w:rsid w:val="00AB22F1"/>
    <w:rsid w:val="00AB4078"/>
    <w:rsid w:val="00AB58AB"/>
    <w:rsid w:val="00AB5C07"/>
    <w:rsid w:val="00AB5DBA"/>
    <w:rsid w:val="00AB6EC8"/>
    <w:rsid w:val="00AB71F0"/>
    <w:rsid w:val="00AB7A94"/>
    <w:rsid w:val="00AC0C1D"/>
    <w:rsid w:val="00AC22C5"/>
    <w:rsid w:val="00AC4CD0"/>
    <w:rsid w:val="00AC51B7"/>
    <w:rsid w:val="00AC6D97"/>
    <w:rsid w:val="00AC71CB"/>
    <w:rsid w:val="00AD4FBB"/>
    <w:rsid w:val="00AD64A2"/>
    <w:rsid w:val="00AD67F3"/>
    <w:rsid w:val="00AD7119"/>
    <w:rsid w:val="00AE0FC5"/>
    <w:rsid w:val="00AE1542"/>
    <w:rsid w:val="00AE1E38"/>
    <w:rsid w:val="00AE1ECD"/>
    <w:rsid w:val="00AE55C8"/>
    <w:rsid w:val="00AE6E19"/>
    <w:rsid w:val="00AE7904"/>
    <w:rsid w:val="00AF58A9"/>
    <w:rsid w:val="00AF6E42"/>
    <w:rsid w:val="00AF6EC1"/>
    <w:rsid w:val="00AF75EC"/>
    <w:rsid w:val="00B00659"/>
    <w:rsid w:val="00B057D3"/>
    <w:rsid w:val="00B06318"/>
    <w:rsid w:val="00B069A7"/>
    <w:rsid w:val="00B07942"/>
    <w:rsid w:val="00B1468F"/>
    <w:rsid w:val="00B15F79"/>
    <w:rsid w:val="00B16C52"/>
    <w:rsid w:val="00B173F0"/>
    <w:rsid w:val="00B20517"/>
    <w:rsid w:val="00B2104C"/>
    <w:rsid w:val="00B238D4"/>
    <w:rsid w:val="00B23C56"/>
    <w:rsid w:val="00B24E69"/>
    <w:rsid w:val="00B26358"/>
    <w:rsid w:val="00B2677F"/>
    <w:rsid w:val="00B27722"/>
    <w:rsid w:val="00B307F6"/>
    <w:rsid w:val="00B30E17"/>
    <w:rsid w:val="00B31579"/>
    <w:rsid w:val="00B32C07"/>
    <w:rsid w:val="00B40A07"/>
    <w:rsid w:val="00B40DFA"/>
    <w:rsid w:val="00B4614D"/>
    <w:rsid w:val="00B503A3"/>
    <w:rsid w:val="00B52D12"/>
    <w:rsid w:val="00B5670B"/>
    <w:rsid w:val="00B6097B"/>
    <w:rsid w:val="00B63DFE"/>
    <w:rsid w:val="00B647FD"/>
    <w:rsid w:val="00B72EEF"/>
    <w:rsid w:val="00B74563"/>
    <w:rsid w:val="00B76AC7"/>
    <w:rsid w:val="00B76B90"/>
    <w:rsid w:val="00B76D36"/>
    <w:rsid w:val="00B80FD0"/>
    <w:rsid w:val="00B81215"/>
    <w:rsid w:val="00B81C8D"/>
    <w:rsid w:val="00B82788"/>
    <w:rsid w:val="00B857F3"/>
    <w:rsid w:val="00B86639"/>
    <w:rsid w:val="00B86B16"/>
    <w:rsid w:val="00B90C6A"/>
    <w:rsid w:val="00B90D7D"/>
    <w:rsid w:val="00B91BC1"/>
    <w:rsid w:val="00B920FB"/>
    <w:rsid w:val="00B93153"/>
    <w:rsid w:val="00B96D46"/>
    <w:rsid w:val="00B97489"/>
    <w:rsid w:val="00BA1024"/>
    <w:rsid w:val="00BA2D50"/>
    <w:rsid w:val="00BA38AC"/>
    <w:rsid w:val="00BA3DBF"/>
    <w:rsid w:val="00BA79C4"/>
    <w:rsid w:val="00BB17D9"/>
    <w:rsid w:val="00BB1F46"/>
    <w:rsid w:val="00BB31C0"/>
    <w:rsid w:val="00BB5363"/>
    <w:rsid w:val="00BB5C9B"/>
    <w:rsid w:val="00BB6870"/>
    <w:rsid w:val="00BB7439"/>
    <w:rsid w:val="00BB7BA3"/>
    <w:rsid w:val="00BC05AE"/>
    <w:rsid w:val="00BC1A5A"/>
    <w:rsid w:val="00BC1C98"/>
    <w:rsid w:val="00BC26DE"/>
    <w:rsid w:val="00BC2F5C"/>
    <w:rsid w:val="00BC33E6"/>
    <w:rsid w:val="00BC3C06"/>
    <w:rsid w:val="00BC4D16"/>
    <w:rsid w:val="00BC5A3C"/>
    <w:rsid w:val="00BC6896"/>
    <w:rsid w:val="00BC709E"/>
    <w:rsid w:val="00BD266A"/>
    <w:rsid w:val="00BD3476"/>
    <w:rsid w:val="00BD3D74"/>
    <w:rsid w:val="00BD5AAA"/>
    <w:rsid w:val="00BD6591"/>
    <w:rsid w:val="00BD6D20"/>
    <w:rsid w:val="00BD7457"/>
    <w:rsid w:val="00BE1B24"/>
    <w:rsid w:val="00BE2657"/>
    <w:rsid w:val="00BF1468"/>
    <w:rsid w:val="00BF328F"/>
    <w:rsid w:val="00BF4C68"/>
    <w:rsid w:val="00BF5925"/>
    <w:rsid w:val="00C00023"/>
    <w:rsid w:val="00C02FD0"/>
    <w:rsid w:val="00C03242"/>
    <w:rsid w:val="00C03877"/>
    <w:rsid w:val="00C0645B"/>
    <w:rsid w:val="00C070AE"/>
    <w:rsid w:val="00C07BD0"/>
    <w:rsid w:val="00C10578"/>
    <w:rsid w:val="00C1096D"/>
    <w:rsid w:val="00C1149A"/>
    <w:rsid w:val="00C1242D"/>
    <w:rsid w:val="00C13B53"/>
    <w:rsid w:val="00C16480"/>
    <w:rsid w:val="00C211A6"/>
    <w:rsid w:val="00C2153A"/>
    <w:rsid w:val="00C22A1B"/>
    <w:rsid w:val="00C22DA6"/>
    <w:rsid w:val="00C241D6"/>
    <w:rsid w:val="00C25667"/>
    <w:rsid w:val="00C25E63"/>
    <w:rsid w:val="00C263F5"/>
    <w:rsid w:val="00C26933"/>
    <w:rsid w:val="00C27E84"/>
    <w:rsid w:val="00C3332E"/>
    <w:rsid w:val="00C375DF"/>
    <w:rsid w:val="00C454FB"/>
    <w:rsid w:val="00C45928"/>
    <w:rsid w:val="00C46575"/>
    <w:rsid w:val="00C46CD2"/>
    <w:rsid w:val="00C51FBA"/>
    <w:rsid w:val="00C545BA"/>
    <w:rsid w:val="00C551CD"/>
    <w:rsid w:val="00C6066A"/>
    <w:rsid w:val="00C609F4"/>
    <w:rsid w:val="00C624E5"/>
    <w:rsid w:val="00C62639"/>
    <w:rsid w:val="00C62C8D"/>
    <w:rsid w:val="00C6419D"/>
    <w:rsid w:val="00C65894"/>
    <w:rsid w:val="00C66075"/>
    <w:rsid w:val="00C74ABB"/>
    <w:rsid w:val="00C75DC2"/>
    <w:rsid w:val="00C80D17"/>
    <w:rsid w:val="00C83165"/>
    <w:rsid w:val="00C83F87"/>
    <w:rsid w:val="00C8494D"/>
    <w:rsid w:val="00C84AE5"/>
    <w:rsid w:val="00C84D38"/>
    <w:rsid w:val="00C87B00"/>
    <w:rsid w:val="00C91DF6"/>
    <w:rsid w:val="00C925BA"/>
    <w:rsid w:val="00C92DF7"/>
    <w:rsid w:val="00C94DF5"/>
    <w:rsid w:val="00C9523D"/>
    <w:rsid w:val="00C96895"/>
    <w:rsid w:val="00C9697E"/>
    <w:rsid w:val="00C96D5F"/>
    <w:rsid w:val="00C97336"/>
    <w:rsid w:val="00C97DA1"/>
    <w:rsid w:val="00CA14F1"/>
    <w:rsid w:val="00CA2637"/>
    <w:rsid w:val="00CA5250"/>
    <w:rsid w:val="00CA622E"/>
    <w:rsid w:val="00CA71E8"/>
    <w:rsid w:val="00CB04BB"/>
    <w:rsid w:val="00CB3CD1"/>
    <w:rsid w:val="00CB48B5"/>
    <w:rsid w:val="00CB6985"/>
    <w:rsid w:val="00CC3097"/>
    <w:rsid w:val="00CC3DB6"/>
    <w:rsid w:val="00CC4711"/>
    <w:rsid w:val="00CC5DAC"/>
    <w:rsid w:val="00CD2033"/>
    <w:rsid w:val="00CD3742"/>
    <w:rsid w:val="00CD4536"/>
    <w:rsid w:val="00CD4A6E"/>
    <w:rsid w:val="00CD6982"/>
    <w:rsid w:val="00CD789B"/>
    <w:rsid w:val="00CD7950"/>
    <w:rsid w:val="00CE0B35"/>
    <w:rsid w:val="00CE1232"/>
    <w:rsid w:val="00CE133B"/>
    <w:rsid w:val="00CE2810"/>
    <w:rsid w:val="00CE5718"/>
    <w:rsid w:val="00CE5CFF"/>
    <w:rsid w:val="00CE69A1"/>
    <w:rsid w:val="00CE7D12"/>
    <w:rsid w:val="00CF0F24"/>
    <w:rsid w:val="00CF18D6"/>
    <w:rsid w:val="00CF4151"/>
    <w:rsid w:val="00CF4A90"/>
    <w:rsid w:val="00CF5A56"/>
    <w:rsid w:val="00CF605D"/>
    <w:rsid w:val="00CF630B"/>
    <w:rsid w:val="00CF6E67"/>
    <w:rsid w:val="00CF7942"/>
    <w:rsid w:val="00D0486E"/>
    <w:rsid w:val="00D057C2"/>
    <w:rsid w:val="00D069B7"/>
    <w:rsid w:val="00D10078"/>
    <w:rsid w:val="00D10371"/>
    <w:rsid w:val="00D13978"/>
    <w:rsid w:val="00D13A6F"/>
    <w:rsid w:val="00D160A0"/>
    <w:rsid w:val="00D2103B"/>
    <w:rsid w:val="00D22BCE"/>
    <w:rsid w:val="00D235FB"/>
    <w:rsid w:val="00D24741"/>
    <w:rsid w:val="00D25B4F"/>
    <w:rsid w:val="00D265D9"/>
    <w:rsid w:val="00D31142"/>
    <w:rsid w:val="00D320E6"/>
    <w:rsid w:val="00D34231"/>
    <w:rsid w:val="00D3545B"/>
    <w:rsid w:val="00D3683B"/>
    <w:rsid w:val="00D37CC5"/>
    <w:rsid w:val="00D4018C"/>
    <w:rsid w:val="00D4019E"/>
    <w:rsid w:val="00D41A2E"/>
    <w:rsid w:val="00D41B9F"/>
    <w:rsid w:val="00D41DF6"/>
    <w:rsid w:val="00D44106"/>
    <w:rsid w:val="00D44360"/>
    <w:rsid w:val="00D45746"/>
    <w:rsid w:val="00D45F6A"/>
    <w:rsid w:val="00D462BF"/>
    <w:rsid w:val="00D476A0"/>
    <w:rsid w:val="00D4773A"/>
    <w:rsid w:val="00D4787F"/>
    <w:rsid w:val="00D55562"/>
    <w:rsid w:val="00D562FB"/>
    <w:rsid w:val="00D57973"/>
    <w:rsid w:val="00D61CB9"/>
    <w:rsid w:val="00D62600"/>
    <w:rsid w:val="00D67BB4"/>
    <w:rsid w:val="00D70E09"/>
    <w:rsid w:val="00D7400C"/>
    <w:rsid w:val="00D74CF9"/>
    <w:rsid w:val="00D770B4"/>
    <w:rsid w:val="00D8074C"/>
    <w:rsid w:val="00D810BF"/>
    <w:rsid w:val="00D819BC"/>
    <w:rsid w:val="00D827BD"/>
    <w:rsid w:val="00D85619"/>
    <w:rsid w:val="00D86B0D"/>
    <w:rsid w:val="00D90BF9"/>
    <w:rsid w:val="00D922FC"/>
    <w:rsid w:val="00D96B39"/>
    <w:rsid w:val="00D96C9F"/>
    <w:rsid w:val="00D96E3A"/>
    <w:rsid w:val="00D974F0"/>
    <w:rsid w:val="00D9759B"/>
    <w:rsid w:val="00DA3C56"/>
    <w:rsid w:val="00DA4621"/>
    <w:rsid w:val="00DA4D62"/>
    <w:rsid w:val="00DA4FE2"/>
    <w:rsid w:val="00DA6071"/>
    <w:rsid w:val="00DA63E1"/>
    <w:rsid w:val="00DB0FEC"/>
    <w:rsid w:val="00DB13F0"/>
    <w:rsid w:val="00DB2380"/>
    <w:rsid w:val="00DB2BF1"/>
    <w:rsid w:val="00DB3DDD"/>
    <w:rsid w:val="00DC102B"/>
    <w:rsid w:val="00DC148B"/>
    <w:rsid w:val="00DD1249"/>
    <w:rsid w:val="00DD12A6"/>
    <w:rsid w:val="00DD1F39"/>
    <w:rsid w:val="00DD39AA"/>
    <w:rsid w:val="00DD6429"/>
    <w:rsid w:val="00DD6BF0"/>
    <w:rsid w:val="00DE0492"/>
    <w:rsid w:val="00DE1284"/>
    <w:rsid w:val="00DE134F"/>
    <w:rsid w:val="00DE700C"/>
    <w:rsid w:val="00DE705F"/>
    <w:rsid w:val="00DE774B"/>
    <w:rsid w:val="00DE7BF2"/>
    <w:rsid w:val="00DE7E4A"/>
    <w:rsid w:val="00DE7EAE"/>
    <w:rsid w:val="00DF10AE"/>
    <w:rsid w:val="00DF1198"/>
    <w:rsid w:val="00DF13EF"/>
    <w:rsid w:val="00DF4301"/>
    <w:rsid w:val="00DF48A3"/>
    <w:rsid w:val="00DF5D2A"/>
    <w:rsid w:val="00E00DD8"/>
    <w:rsid w:val="00E027C1"/>
    <w:rsid w:val="00E02F1F"/>
    <w:rsid w:val="00E10BE6"/>
    <w:rsid w:val="00E110DF"/>
    <w:rsid w:val="00E12D44"/>
    <w:rsid w:val="00E12E2E"/>
    <w:rsid w:val="00E13BE1"/>
    <w:rsid w:val="00E150AF"/>
    <w:rsid w:val="00E153C2"/>
    <w:rsid w:val="00E1791D"/>
    <w:rsid w:val="00E20E09"/>
    <w:rsid w:val="00E23D4F"/>
    <w:rsid w:val="00E24AF7"/>
    <w:rsid w:val="00E257F6"/>
    <w:rsid w:val="00E264B7"/>
    <w:rsid w:val="00E275FC"/>
    <w:rsid w:val="00E30660"/>
    <w:rsid w:val="00E30B45"/>
    <w:rsid w:val="00E311A1"/>
    <w:rsid w:val="00E31429"/>
    <w:rsid w:val="00E35F1B"/>
    <w:rsid w:val="00E360E5"/>
    <w:rsid w:val="00E36306"/>
    <w:rsid w:val="00E374B2"/>
    <w:rsid w:val="00E40DCE"/>
    <w:rsid w:val="00E4381E"/>
    <w:rsid w:val="00E46F4A"/>
    <w:rsid w:val="00E5112B"/>
    <w:rsid w:val="00E5226B"/>
    <w:rsid w:val="00E53D3D"/>
    <w:rsid w:val="00E54679"/>
    <w:rsid w:val="00E60A43"/>
    <w:rsid w:val="00E62FC7"/>
    <w:rsid w:val="00E635F8"/>
    <w:rsid w:val="00E650EA"/>
    <w:rsid w:val="00E65CC3"/>
    <w:rsid w:val="00E65DAB"/>
    <w:rsid w:val="00E6777F"/>
    <w:rsid w:val="00E719C2"/>
    <w:rsid w:val="00E7247E"/>
    <w:rsid w:val="00E73B67"/>
    <w:rsid w:val="00E74652"/>
    <w:rsid w:val="00E75C64"/>
    <w:rsid w:val="00E81199"/>
    <w:rsid w:val="00E82D10"/>
    <w:rsid w:val="00E907C1"/>
    <w:rsid w:val="00E94AAA"/>
    <w:rsid w:val="00E958B2"/>
    <w:rsid w:val="00E95B41"/>
    <w:rsid w:val="00E975E5"/>
    <w:rsid w:val="00EA20C0"/>
    <w:rsid w:val="00EA2C6F"/>
    <w:rsid w:val="00EA34DB"/>
    <w:rsid w:val="00EA38C6"/>
    <w:rsid w:val="00EA401D"/>
    <w:rsid w:val="00EA4ECE"/>
    <w:rsid w:val="00EA56A5"/>
    <w:rsid w:val="00EA5E10"/>
    <w:rsid w:val="00EA6D1B"/>
    <w:rsid w:val="00EA70EC"/>
    <w:rsid w:val="00EA77A8"/>
    <w:rsid w:val="00EB13E8"/>
    <w:rsid w:val="00EB4B62"/>
    <w:rsid w:val="00EB5B80"/>
    <w:rsid w:val="00EB5BB6"/>
    <w:rsid w:val="00EC0ABB"/>
    <w:rsid w:val="00EC12F0"/>
    <w:rsid w:val="00EC3931"/>
    <w:rsid w:val="00EC4301"/>
    <w:rsid w:val="00EC7701"/>
    <w:rsid w:val="00EC792D"/>
    <w:rsid w:val="00ED0156"/>
    <w:rsid w:val="00ED0287"/>
    <w:rsid w:val="00ED0D55"/>
    <w:rsid w:val="00ED1512"/>
    <w:rsid w:val="00ED680D"/>
    <w:rsid w:val="00ED688E"/>
    <w:rsid w:val="00EE0B6A"/>
    <w:rsid w:val="00EE1727"/>
    <w:rsid w:val="00EE2740"/>
    <w:rsid w:val="00EE3EF3"/>
    <w:rsid w:val="00EE6D1A"/>
    <w:rsid w:val="00EF04A6"/>
    <w:rsid w:val="00EF1366"/>
    <w:rsid w:val="00EF209D"/>
    <w:rsid w:val="00EF4150"/>
    <w:rsid w:val="00EF72BF"/>
    <w:rsid w:val="00EF7439"/>
    <w:rsid w:val="00F010A6"/>
    <w:rsid w:val="00F07056"/>
    <w:rsid w:val="00F07428"/>
    <w:rsid w:val="00F13B40"/>
    <w:rsid w:val="00F15491"/>
    <w:rsid w:val="00F17BBD"/>
    <w:rsid w:val="00F21774"/>
    <w:rsid w:val="00F2248B"/>
    <w:rsid w:val="00F23CFF"/>
    <w:rsid w:val="00F24D39"/>
    <w:rsid w:val="00F262B0"/>
    <w:rsid w:val="00F270EA"/>
    <w:rsid w:val="00F30549"/>
    <w:rsid w:val="00F31368"/>
    <w:rsid w:val="00F31B33"/>
    <w:rsid w:val="00F32160"/>
    <w:rsid w:val="00F3495E"/>
    <w:rsid w:val="00F36036"/>
    <w:rsid w:val="00F3696A"/>
    <w:rsid w:val="00F369DC"/>
    <w:rsid w:val="00F40080"/>
    <w:rsid w:val="00F42B21"/>
    <w:rsid w:val="00F4441B"/>
    <w:rsid w:val="00F47BF6"/>
    <w:rsid w:val="00F51EA8"/>
    <w:rsid w:val="00F521BC"/>
    <w:rsid w:val="00F53B32"/>
    <w:rsid w:val="00F54932"/>
    <w:rsid w:val="00F554D1"/>
    <w:rsid w:val="00F56899"/>
    <w:rsid w:val="00F568D7"/>
    <w:rsid w:val="00F57885"/>
    <w:rsid w:val="00F63447"/>
    <w:rsid w:val="00F6559C"/>
    <w:rsid w:val="00F670C9"/>
    <w:rsid w:val="00F73229"/>
    <w:rsid w:val="00F73D1F"/>
    <w:rsid w:val="00F752DB"/>
    <w:rsid w:val="00F756FF"/>
    <w:rsid w:val="00F7575A"/>
    <w:rsid w:val="00F75A73"/>
    <w:rsid w:val="00F77064"/>
    <w:rsid w:val="00F805AA"/>
    <w:rsid w:val="00F8169F"/>
    <w:rsid w:val="00F81BEE"/>
    <w:rsid w:val="00F81C4B"/>
    <w:rsid w:val="00F856C8"/>
    <w:rsid w:val="00F87A2E"/>
    <w:rsid w:val="00F92975"/>
    <w:rsid w:val="00F933C7"/>
    <w:rsid w:val="00F94395"/>
    <w:rsid w:val="00F94810"/>
    <w:rsid w:val="00F94DBC"/>
    <w:rsid w:val="00F95896"/>
    <w:rsid w:val="00F959F0"/>
    <w:rsid w:val="00F96038"/>
    <w:rsid w:val="00FA0532"/>
    <w:rsid w:val="00FA086F"/>
    <w:rsid w:val="00FA4D40"/>
    <w:rsid w:val="00FB13C7"/>
    <w:rsid w:val="00FB3426"/>
    <w:rsid w:val="00FB6F7A"/>
    <w:rsid w:val="00FB77E4"/>
    <w:rsid w:val="00FB7B66"/>
    <w:rsid w:val="00FC1DF1"/>
    <w:rsid w:val="00FC22A9"/>
    <w:rsid w:val="00FC2DDB"/>
    <w:rsid w:val="00FC4482"/>
    <w:rsid w:val="00FC5C23"/>
    <w:rsid w:val="00FC71BE"/>
    <w:rsid w:val="00FD19B7"/>
    <w:rsid w:val="00FD2800"/>
    <w:rsid w:val="00FD2BE3"/>
    <w:rsid w:val="00FD3DBA"/>
    <w:rsid w:val="00FD68DB"/>
    <w:rsid w:val="00FD71F3"/>
    <w:rsid w:val="00FD7D19"/>
    <w:rsid w:val="00FE07DF"/>
    <w:rsid w:val="00FE415B"/>
    <w:rsid w:val="00FE4515"/>
    <w:rsid w:val="00FE50A2"/>
    <w:rsid w:val="00FE667B"/>
    <w:rsid w:val="00FE7AF1"/>
    <w:rsid w:val="00FF054C"/>
    <w:rsid w:val="00FF1A49"/>
    <w:rsid w:val="00FF3EBF"/>
    <w:rsid w:val="00FF48BD"/>
    <w:rsid w:val="00FF4BD9"/>
    <w:rsid w:val="00FF56F4"/>
    <w:rsid w:val="00FF619D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4D582B"/>
  <w14:defaultImageDpi w14:val="0"/>
  <w15:docId w15:val="{8B87B934-D2A3-497D-885A-B7AB8B56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2CBB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="Calibri Light" w:hAnsi="Calibri Light" w:cs="Times New Roman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libri Light" w:hAnsi="Calibri Light" w:cs="Times New Roman"/>
      <w:b/>
      <w:kern w:val="28"/>
      <w:sz w:val="32"/>
    </w:rPr>
  </w:style>
  <w:style w:type="paragraph" w:styleId="Podtytu">
    <w:name w:val="Subtitle"/>
    <w:basedOn w:val="Normalny"/>
    <w:link w:val="PodtytuZnak"/>
    <w:uiPriority w:val="11"/>
    <w:qFormat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blokowy">
    <w:name w:val="Block Text"/>
    <w:basedOn w:val="Normalny"/>
    <w:uiPriority w:val="99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">
    <w:name w:val="Znak"/>
    <w:basedOn w:val="Normalny"/>
    <w:rsid w:val="00EA77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962E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62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6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D4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wnloads\komunikatnr462\FA-13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80C45-7DF9-4EB7-9662-9216BBF3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FA-138.dotx</Template>
  <TotalTime>0</TotalTime>
  <Pages>35</Pages>
  <Words>6584</Words>
  <Characters>39505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45998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2024-07-30T07:30:00Z</cp:lastPrinted>
  <dcterms:created xsi:type="dcterms:W3CDTF">2025-08-26T13:05:00Z</dcterms:created>
  <dcterms:modified xsi:type="dcterms:W3CDTF">2025-08-26T13:05:00Z</dcterms:modified>
</cp:coreProperties>
</file>